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A3D" w:rsidRPr="00A74D5E" w:rsidRDefault="002F3A3D" w:rsidP="002F3A3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 w:rsidRPr="00A74D5E">
        <w:rPr>
          <w:rFonts w:ascii="Times New Roman" w:eastAsia="Times New Roman" w:hAnsi="Times New Roman" w:cs="Times New Roman"/>
          <w:b/>
          <w:bCs/>
          <w:sz w:val="20"/>
          <w:szCs w:val="20"/>
          <w:lang w:eastAsia="ar-SA" w:bidi="ar-MA"/>
        </w:rPr>
        <w:t xml:space="preserve">                  </w:t>
      </w:r>
      <w:r w:rsidRPr="00A74D5E"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>ROYAUME DU MAROC</w:t>
      </w:r>
    </w:p>
    <w:p w:rsidR="002F3A3D" w:rsidRPr="00A74D5E" w:rsidRDefault="002F3A3D" w:rsidP="002F3A3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 w:rsidRPr="00A74D5E"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         MINISTERE DE L’INTERIEUR</w:t>
      </w:r>
    </w:p>
    <w:p w:rsidR="002F3A3D" w:rsidRPr="00A74D5E" w:rsidRDefault="002F3A3D" w:rsidP="002F3A3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 w:rsidRPr="00A74D5E"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>WILAYA DE LA REGION CASABLANCA-SETTAT</w:t>
      </w:r>
    </w:p>
    <w:p w:rsidR="002F3A3D" w:rsidRPr="00A74D5E" w:rsidRDefault="002F3A3D" w:rsidP="002F3A3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 w:rsidRPr="00A74D5E"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       PREFECTURE DE CASABLANCA  </w:t>
      </w:r>
    </w:p>
    <w:p w:rsidR="002F3A3D" w:rsidRPr="00A74D5E" w:rsidRDefault="002F3A3D" w:rsidP="002F3A3D">
      <w:pPr>
        <w:keepNext/>
        <w:spacing w:after="0" w:line="240" w:lineRule="auto"/>
        <w:ind w:left="-142" w:firstLine="142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 w:rsidRPr="00A74D5E"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  PREFECTURE DES ARRONDISSEMENTS </w:t>
      </w:r>
    </w:p>
    <w:p w:rsidR="002F3A3D" w:rsidRPr="00A74D5E" w:rsidRDefault="002F3A3D" w:rsidP="002F3A3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 w:rsidRPr="00A74D5E"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                    MOULAY RACHID</w:t>
      </w:r>
    </w:p>
    <w:p w:rsidR="002F3A3D" w:rsidRPr="00A74D5E" w:rsidRDefault="002F3A3D" w:rsidP="002F3A3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 w:rsidRPr="00A74D5E"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              SECRETARIAT GENERAL</w:t>
      </w:r>
    </w:p>
    <w:p w:rsidR="002F3A3D" w:rsidRPr="00A74D5E" w:rsidRDefault="002F3A3D" w:rsidP="002F3A3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</w:pPr>
      <w:r w:rsidRPr="00A74D5E">
        <w:rPr>
          <w:rFonts w:ascii="Times New Roman" w:eastAsia="Times New Roman" w:hAnsi="Times New Roman" w:cs="Times New Roman"/>
          <w:b/>
          <w:bCs/>
          <w:sz w:val="18"/>
          <w:szCs w:val="18"/>
          <w:lang w:eastAsia="ar-SA" w:bidi="ar-MA"/>
        </w:rPr>
        <w:t xml:space="preserve">                              DRHB/SBMC</w:t>
      </w:r>
    </w:p>
    <w:p w:rsidR="002F3A3D" w:rsidRDefault="002F3A3D" w:rsidP="002F3A3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 w:bidi="ar-MA"/>
        </w:rPr>
      </w:pPr>
    </w:p>
    <w:p w:rsidR="002F3A3D" w:rsidRPr="00326875" w:rsidRDefault="002F3A3D" w:rsidP="002F3A3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 w:bidi="ar-MA"/>
        </w:rPr>
      </w:pPr>
    </w:p>
    <w:p w:rsidR="002F3A3D" w:rsidRDefault="002F3A3D" w:rsidP="002F3A3D">
      <w:pPr>
        <w:widowControl w:val="0"/>
        <w:autoSpaceDE w:val="0"/>
        <w:autoSpaceDN w:val="0"/>
        <w:spacing w:after="0"/>
        <w:ind w:right="32"/>
        <w:jc w:val="center"/>
        <w:rPr>
          <w:rFonts w:asciiTheme="majorBidi" w:eastAsia="Times New Roman" w:hAnsiTheme="majorBidi" w:cstheme="majorBidi"/>
          <w:b/>
          <w:bCs/>
          <w:sz w:val="30"/>
          <w:szCs w:val="30"/>
          <w:lang w:eastAsia="en-US"/>
        </w:rPr>
      </w:pPr>
      <w:r w:rsidRPr="00A74D5E">
        <w:rPr>
          <w:rFonts w:asciiTheme="majorBidi" w:eastAsia="Times New Roman" w:hAnsiTheme="majorBidi" w:cstheme="majorBidi"/>
          <w:b/>
          <w:bCs/>
          <w:sz w:val="30"/>
          <w:szCs w:val="30"/>
          <w:lang w:eastAsia="en-US"/>
        </w:rPr>
        <w:t>Résultat</w:t>
      </w:r>
      <w:r w:rsidRPr="00A74D5E">
        <w:rPr>
          <w:rFonts w:asciiTheme="majorBidi" w:eastAsia="Times New Roman" w:hAnsiTheme="majorBidi" w:cstheme="majorBidi"/>
          <w:b/>
          <w:bCs/>
          <w:spacing w:val="-1"/>
          <w:sz w:val="30"/>
          <w:szCs w:val="30"/>
          <w:lang w:eastAsia="en-US"/>
        </w:rPr>
        <w:t xml:space="preserve"> </w:t>
      </w:r>
      <w:r w:rsidRPr="00A74D5E">
        <w:rPr>
          <w:rFonts w:asciiTheme="majorBidi" w:eastAsia="Times New Roman" w:hAnsiTheme="majorBidi" w:cstheme="majorBidi"/>
          <w:b/>
          <w:bCs/>
          <w:sz w:val="30"/>
          <w:szCs w:val="30"/>
          <w:lang w:eastAsia="en-US"/>
        </w:rPr>
        <w:t>définitif</w:t>
      </w:r>
      <w:r w:rsidRPr="00A74D5E">
        <w:rPr>
          <w:rFonts w:asciiTheme="majorBidi" w:eastAsia="Times New Roman" w:hAnsiTheme="majorBidi" w:cstheme="majorBidi"/>
          <w:b/>
          <w:bCs/>
          <w:spacing w:val="-3"/>
          <w:sz w:val="30"/>
          <w:szCs w:val="30"/>
          <w:lang w:eastAsia="en-US"/>
        </w:rPr>
        <w:t xml:space="preserve"> </w:t>
      </w:r>
      <w:r w:rsidRPr="00A74D5E">
        <w:rPr>
          <w:rFonts w:asciiTheme="majorBidi" w:eastAsia="Times New Roman" w:hAnsiTheme="majorBidi" w:cstheme="majorBidi"/>
          <w:b/>
          <w:bCs/>
          <w:sz w:val="30"/>
          <w:szCs w:val="30"/>
          <w:lang w:eastAsia="en-US"/>
        </w:rPr>
        <w:t>de</w:t>
      </w:r>
      <w:r w:rsidRPr="00A74D5E">
        <w:rPr>
          <w:rFonts w:asciiTheme="majorBidi" w:hAnsiTheme="majorBidi" w:cstheme="majorBidi"/>
          <w:b/>
          <w:bCs/>
          <w:sz w:val="30"/>
          <w:szCs w:val="30"/>
        </w:rPr>
        <w:t xml:space="preserve"> l’appel d'offres </w:t>
      </w:r>
      <w:r>
        <w:rPr>
          <w:rFonts w:asciiTheme="majorBidi" w:hAnsiTheme="majorBidi" w:cstheme="majorBidi"/>
          <w:b/>
          <w:bCs/>
          <w:sz w:val="30"/>
          <w:szCs w:val="30"/>
        </w:rPr>
        <w:t>ouvert simplifié</w:t>
      </w:r>
    </w:p>
    <w:p w:rsidR="002F3A3D" w:rsidRPr="00A74D5E" w:rsidRDefault="002F3A3D" w:rsidP="002F3A3D">
      <w:pPr>
        <w:widowControl w:val="0"/>
        <w:autoSpaceDE w:val="0"/>
        <w:autoSpaceDN w:val="0"/>
        <w:spacing w:after="0"/>
        <w:ind w:right="32"/>
        <w:jc w:val="center"/>
        <w:rPr>
          <w:rFonts w:asciiTheme="majorBidi" w:eastAsia="Times New Roman" w:hAnsiTheme="majorBidi" w:cstheme="majorBidi"/>
          <w:b/>
          <w:bCs/>
          <w:sz w:val="30"/>
          <w:szCs w:val="30"/>
          <w:lang w:eastAsia="en-US"/>
        </w:rPr>
      </w:pPr>
      <w:r w:rsidRPr="00A74D5E">
        <w:rPr>
          <w:rFonts w:asciiTheme="majorBidi" w:eastAsia="Times New Roman" w:hAnsiTheme="majorBidi" w:cstheme="majorBidi"/>
          <w:b/>
          <w:bCs/>
          <w:sz w:val="30"/>
          <w:szCs w:val="30"/>
          <w:lang w:eastAsia="en-US"/>
        </w:rPr>
        <w:t>Sur offres des prix N°</w:t>
      </w:r>
      <w:r>
        <w:rPr>
          <w:rFonts w:asciiTheme="majorBidi" w:eastAsia="Times New Roman" w:hAnsiTheme="majorBidi" w:cstheme="majorBidi"/>
          <w:b/>
          <w:bCs/>
          <w:sz w:val="30"/>
          <w:szCs w:val="30"/>
          <w:lang w:eastAsia="en-US"/>
        </w:rPr>
        <w:t>6</w:t>
      </w:r>
      <w:r w:rsidRPr="00A74D5E">
        <w:rPr>
          <w:rFonts w:asciiTheme="majorBidi" w:eastAsia="Times New Roman" w:hAnsiTheme="majorBidi" w:cstheme="majorBidi"/>
          <w:b/>
          <w:bCs/>
          <w:sz w:val="30"/>
          <w:szCs w:val="30"/>
          <w:lang w:eastAsia="en-US"/>
        </w:rPr>
        <w:t>/</w:t>
      </w:r>
      <w:r>
        <w:rPr>
          <w:rFonts w:asciiTheme="majorBidi" w:eastAsia="Times New Roman" w:hAnsiTheme="majorBidi" w:cstheme="majorBidi"/>
          <w:b/>
          <w:bCs/>
          <w:sz w:val="30"/>
          <w:szCs w:val="30"/>
          <w:lang w:eastAsia="en-US"/>
        </w:rPr>
        <w:t>SBMC</w:t>
      </w:r>
      <w:r w:rsidRPr="00A74D5E">
        <w:rPr>
          <w:rFonts w:asciiTheme="majorBidi" w:eastAsia="Times New Roman" w:hAnsiTheme="majorBidi" w:cstheme="majorBidi"/>
          <w:b/>
          <w:bCs/>
          <w:sz w:val="30"/>
          <w:szCs w:val="30"/>
          <w:lang w:eastAsia="en-US"/>
        </w:rPr>
        <w:t>/202</w:t>
      </w:r>
      <w:r>
        <w:rPr>
          <w:rFonts w:asciiTheme="majorBidi" w:eastAsia="Times New Roman" w:hAnsiTheme="majorBidi" w:cstheme="majorBidi"/>
          <w:b/>
          <w:bCs/>
          <w:sz w:val="30"/>
          <w:szCs w:val="30"/>
          <w:lang w:eastAsia="en-US"/>
        </w:rPr>
        <w:t>6</w:t>
      </w:r>
    </w:p>
    <w:p w:rsidR="002F3A3D" w:rsidRPr="005C74CB" w:rsidRDefault="002F3A3D" w:rsidP="002F3A3D">
      <w:pPr>
        <w:widowControl w:val="0"/>
        <w:autoSpaceDE w:val="0"/>
        <w:autoSpaceDN w:val="0"/>
        <w:spacing w:after="0" w:line="240" w:lineRule="auto"/>
        <w:ind w:right="32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2F3A3D" w:rsidRPr="00326875" w:rsidRDefault="002F3A3D" w:rsidP="002F3A3D">
      <w:pPr>
        <w:widowControl w:val="0"/>
        <w:autoSpaceDE w:val="0"/>
        <w:autoSpaceDN w:val="0"/>
        <w:spacing w:before="1" w:after="0" w:line="240" w:lineRule="auto"/>
        <w:ind w:right="82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26875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Maître</w:t>
      </w:r>
      <w:r w:rsidRPr="00326875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US"/>
        </w:rPr>
        <w:t xml:space="preserve"> </w:t>
      </w:r>
      <w:r w:rsidRPr="00326875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d'ouvrage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5C74CB">
        <w:rPr>
          <w:rFonts w:ascii="Times New Roman" w:eastAsia="Times New Roman" w:hAnsi="Times New Roman" w:cs="Times New Roman"/>
          <w:sz w:val="24"/>
          <w:szCs w:val="24"/>
          <w:lang w:eastAsia="en-US"/>
        </w:rPr>
        <w:t>:</w:t>
      </w:r>
      <w:r w:rsidRPr="005C74CB">
        <w:rPr>
          <w:rFonts w:ascii="Times New Roman" w:eastAsia="Times New Roman" w:hAnsi="Times New Roman" w:cs="Times New Roman"/>
          <w:spacing w:val="-2"/>
          <w:sz w:val="24"/>
          <w:szCs w:val="24"/>
          <w:lang w:eastAsia="en-US"/>
        </w:rPr>
        <w:t xml:space="preserve"> </w:t>
      </w:r>
      <w:r w:rsidRPr="00326875">
        <w:rPr>
          <w:rFonts w:ascii="Times New Roman" w:eastAsia="Times New Roman" w:hAnsi="Times New Roman" w:cs="Times New Roman"/>
          <w:sz w:val="28"/>
          <w:szCs w:val="28"/>
          <w:lang w:eastAsia="en-US"/>
        </w:rPr>
        <w:t>Gouverneur de la Préfecture des Arrondissements Moulay Rachid.</w:t>
      </w:r>
    </w:p>
    <w:p w:rsidR="002F3A3D" w:rsidRPr="00326875" w:rsidRDefault="002F3A3D" w:rsidP="002F3A3D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2F3A3D" w:rsidRDefault="002F3A3D" w:rsidP="000752DF">
      <w:pPr>
        <w:numPr>
          <w:ilvl w:val="0"/>
          <w:numId w:val="1"/>
        </w:numPr>
        <w:tabs>
          <w:tab w:val="center" w:pos="23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74D5E">
        <w:rPr>
          <w:rFonts w:asciiTheme="majorBidi" w:hAnsiTheme="majorBidi" w:cstheme="majorBidi"/>
          <w:b/>
          <w:bCs/>
          <w:sz w:val="28"/>
          <w:szCs w:val="28"/>
        </w:rPr>
        <w:t xml:space="preserve">Objet </w:t>
      </w:r>
      <w:r w:rsidRPr="00A74D5E">
        <w:rPr>
          <w:rFonts w:asciiTheme="majorBidi" w:hAnsiTheme="majorBidi" w:cstheme="majorBidi"/>
          <w:sz w:val="24"/>
          <w:szCs w:val="24"/>
        </w:rPr>
        <w:t>:</w:t>
      </w:r>
      <w:r w:rsidRPr="00A74D5E">
        <w:rPr>
          <w:rFonts w:asciiTheme="majorBidi" w:hAnsiTheme="majorBidi" w:cstheme="majorBidi"/>
          <w:spacing w:val="18"/>
          <w:sz w:val="24"/>
          <w:szCs w:val="24"/>
        </w:rPr>
        <w:t xml:space="preserve"> </w:t>
      </w:r>
      <w:r w:rsidRPr="002F3A3D">
        <w:rPr>
          <w:rFonts w:ascii="Times New Roman" w:eastAsia="Times New Roman" w:hAnsi="Times New Roman" w:cs="Times New Roman"/>
          <w:sz w:val="24"/>
          <w:szCs w:val="24"/>
          <w:lang w:eastAsia="en-US"/>
        </w:rPr>
        <w:t>Achat de mobilier et matériel de bureau pour les postes de commandement de la Préfecture des Arrondissements Moulay Rachid. Lot unique (Réservé à la T.P.E, P.M.E, Auto-Entrepreneur, Coopératives et union de coopératives</w:t>
      </w:r>
      <w:r w:rsidR="000752DF" w:rsidRPr="002F3A3D">
        <w:rPr>
          <w:rFonts w:ascii="Times New Roman" w:eastAsia="Times New Roman" w:hAnsi="Times New Roman" w:cs="Times New Roman"/>
          <w:sz w:val="24"/>
          <w:szCs w:val="24"/>
          <w:lang w:eastAsia="en-US"/>
        </w:rPr>
        <w:t>).</w:t>
      </w:r>
    </w:p>
    <w:p w:rsidR="002F3A3D" w:rsidRPr="002F3A3D" w:rsidRDefault="002F3A3D" w:rsidP="002F3A3D">
      <w:pPr>
        <w:tabs>
          <w:tab w:val="center" w:pos="234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tbl>
      <w:tblPr>
        <w:tblStyle w:val="TableNormal"/>
        <w:tblW w:w="9923" w:type="dxa"/>
        <w:tblInd w:w="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1"/>
        <w:gridCol w:w="1681"/>
        <w:gridCol w:w="1842"/>
        <w:gridCol w:w="1560"/>
        <w:gridCol w:w="1559"/>
      </w:tblGrid>
      <w:tr w:rsidR="002F3A3D" w:rsidRPr="005C74CB" w:rsidTr="0013093D">
        <w:trPr>
          <w:trHeight w:val="1398"/>
        </w:trPr>
        <w:tc>
          <w:tcPr>
            <w:tcW w:w="3281" w:type="dxa"/>
            <w:shd w:val="clear" w:color="auto" w:fill="F1F1F1"/>
            <w:vAlign w:val="center"/>
          </w:tcPr>
          <w:p w:rsidR="002F3A3D" w:rsidRPr="000E74F7" w:rsidRDefault="002F3A3D" w:rsidP="0013093D">
            <w:pPr>
              <w:spacing w:before="113"/>
              <w:ind w:left="14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E74F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Objet</w:t>
            </w:r>
          </w:p>
        </w:tc>
        <w:tc>
          <w:tcPr>
            <w:tcW w:w="1681" w:type="dxa"/>
            <w:shd w:val="clear" w:color="auto" w:fill="F1F1F1"/>
            <w:vAlign w:val="center"/>
          </w:tcPr>
          <w:p w:rsidR="002F3A3D" w:rsidRPr="000E74F7" w:rsidRDefault="002F3A3D" w:rsidP="0013093D">
            <w:pPr>
              <w:spacing w:line="230" w:lineRule="exact"/>
              <w:ind w:left="141" w:right="19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LU"/>
              </w:rPr>
            </w:pPr>
            <w:r w:rsidRPr="000E74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LU"/>
              </w:rPr>
              <w:t>Date et heure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LU"/>
              </w:rPr>
              <w:t xml:space="preserve"> </w:t>
            </w:r>
            <w:r w:rsidRPr="000E74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LU"/>
              </w:rPr>
              <w:t>d'ouverture des plis</w:t>
            </w:r>
          </w:p>
        </w:tc>
        <w:tc>
          <w:tcPr>
            <w:tcW w:w="1842" w:type="dxa"/>
            <w:shd w:val="clear" w:color="auto" w:fill="F1F1F1"/>
            <w:vAlign w:val="center"/>
          </w:tcPr>
          <w:p w:rsidR="002F3A3D" w:rsidRPr="000E74F7" w:rsidRDefault="002F3A3D" w:rsidP="0013093D">
            <w:pPr>
              <w:spacing w:line="230" w:lineRule="exact"/>
              <w:ind w:left="141" w:right="19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LU"/>
              </w:rPr>
            </w:pPr>
            <w:r w:rsidRPr="000E74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LU"/>
              </w:rPr>
              <w:t>Date d'achèvement</w:t>
            </w:r>
          </w:p>
          <w:p w:rsidR="002F3A3D" w:rsidRPr="000E74F7" w:rsidRDefault="002F3A3D" w:rsidP="0013093D">
            <w:pPr>
              <w:spacing w:line="230" w:lineRule="exact"/>
              <w:ind w:left="141" w:right="19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fr-LU"/>
              </w:rPr>
            </w:pPr>
            <w:r w:rsidRPr="000E74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LU"/>
              </w:rPr>
              <w:t>des travaux de la commission</w:t>
            </w:r>
          </w:p>
        </w:tc>
        <w:tc>
          <w:tcPr>
            <w:tcW w:w="1560" w:type="dxa"/>
            <w:shd w:val="clear" w:color="auto" w:fill="F1F1F1"/>
            <w:vAlign w:val="center"/>
          </w:tcPr>
          <w:p w:rsidR="002F3A3D" w:rsidRPr="006677CC" w:rsidRDefault="002F3A3D" w:rsidP="0013093D">
            <w:pPr>
              <w:spacing w:line="23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LU"/>
              </w:rPr>
            </w:pPr>
            <w:r w:rsidRPr="006677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LU"/>
              </w:rPr>
              <w:t>Concurrent</w:t>
            </w:r>
          </w:p>
          <w:p w:rsidR="002F3A3D" w:rsidRPr="000E74F7" w:rsidRDefault="002F3A3D" w:rsidP="0013093D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fr-LU"/>
              </w:rPr>
            </w:pPr>
            <w:r w:rsidRPr="000E74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LU"/>
              </w:rPr>
              <w:t>retenu</w:t>
            </w:r>
          </w:p>
        </w:tc>
        <w:tc>
          <w:tcPr>
            <w:tcW w:w="1559" w:type="dxa"/>
            <w:shd w:val="clear" w:color="auto" w:fill="F1F1F1"/>
            <w:vAlign w:val="center"/>
          </w:tcPr>
          <w:p w:rsidR="002F3A3D" w:rsidRPr="000E74F7" w:rsidRDefault="002F3A3D" w:rsidP="0013093D">
            <w:pPr>
              <w:spacing w:line="230" w:lineRule="exact"/>
              <w:ind w:left="141" w:right="19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fr-LU"/>
              </w:rPr>
            </w:pPr>
            <w:r w:rsidRPr="000E74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fr-LU"/>
              </w:rPr>
              <w:t>Montant de l'offre retenue</w:t>
            </w:r>
          </w:p>
        </w:tc>
      </w:tr>
      <w:tr w:rsidR="002F3A3D" w:rsidRPr="00326875" w:rsidTr="0013093D">
        <w:trPr>
          <w:trHeight w:val="2430"/>
        </w:trPr>
        <w:tc>
          <w:tcPr>
            <w:tcW w:w="3281" w:type="dxa"/>
            <w:vAlign w:val="center"/>
          </w:tcPr>
          <w:p w:rsidR="000752DF" w:rsidRPr="000752DF" w:rsidRDefault="000752DF" w:rsidP="000752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752D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Achat de mobilier et matériel de bureau pour les postes de commandement de la Préfecture des Arrondissements Moulay Rachid. Lot unique (Réservé à la T.P.E, P.M.E, Auto-Entrepreneur, Coopératives et union de cooperatives).</w:t>
            </w:r>
          </w:p>
          <w:p w:rsidR="002F3A3D" w:rsidRPr="002F3A3D" w:rsidRDefault="002F3A3D" w:rsidP="002F3A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en-US"/>
              </w:rPr>
            </w:pPr>
          </w:p>
        </w:tc>
        <w:tc>
          <w:tcPr>
            <w:tcW w:w="1681" w:type="dxa"/>
            <w:vAlign w:val="center"/>
          </w:tcPr>
          <w:p w:rsidR="002F3A3D" w:rsidRDefault="002F3A3D" w:rsidP="002F3A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8B1F3D">
              <w:rPr>
                <w:rFonts w:ascii="Times New Roman" w:eastAsia="Times New Roman" w:hAnsi="Times New Roman" w:cs="Times New Roman"/>
                <w:sz w:val="28"/>
                <w:szCs w:val="28"/>
              </w:rPr>
              <w:t>/0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Pr="008B1F3D">
              <w:rPr>
                <w:rFonts w:ascii="Times New Roman" w:eastAsia="Times New Roman" w:hAnsi="Times New Roman" w:cs="Times New Roman"/>
                <w:sz w:val="28"/>
                <w:szCs w:val="28"/>
              </w:rPr>
              <w:t>/202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  <w:p w:rsidR="002F3A3D" w:rsidRPr="008B1F3D" w:rsidRDefault="002F3A3D" w:rsidP="002F3A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1F3D">
              <w:rPr>
                <w:rFonts w:ascii="Times New Roman" w:eastAsia="Times New Roman" w:hAnsi="Times New Roman" w:cs="Times New Roman"/>
                <w:sz w:val="28"/>
                <w:szCs w:val="28"/>
              </w:rPr>
              <w:t>à</w:t>
            </w:r>
          </w:p>
          <w:p w:rsidR="002F3A3D" w:rsidRPr="008B1F3D" w:rsidRDefault="002F3A3D" w:rsidP="002F3A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1F3D">
              <w:rPr>
                <w:rFonts w:ascii="Times New Roman" w:eastAsia="Times New Roman" w:hAnsi="Times New Roman" w:cs="Times New Roman"/>
                <w:sz w:val="28"/>
                <w:szCs w:val="28"/>
              </w:rPr>
              <w:t>10 H</w:t>
            </w:r>
          </w:p>
        </w:tc>
        <w:tc>
          <w:tcPr>
            <w:tcW w:w="1842" w:type="dxa"/>
            <w:vAlign w:val="center"/>
          </w:tcPr>
          <w:p w:rsidR="002F3A3D" w:rsidRPr="00452997" w:rsidRDefault="001B30C4" w:rsidP="002F3A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2F3A3D" w:rsidRPr="00452997">
              <w:rPr>
                <w:rFonts w:ascii="Times New Roman" w:eastAsia="Times New Roman" w:hAnsi="Times New Roman" w:cs="Times New Roman"/>
                <w:sz w:val="28"/>
                <w:szCs w:val="28"/>
              </w:rPr>
              <w:t>/0</w:t>
            </w:r>
            <w:r w:rsidR="002F3A3D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2F3A3D" w:rsidRPr="00452997">
              <w:rPr>
                <w:rFonts w:ascii="Times New Roman" w:eastAsia="Times New Roman" w:hAnsi="Times New Roman" w:cs="Times New Roman"/>
                <w:sz w:val="28"/>
                <w:szCs w:val="28"/>
              </w:rPr>
              <w:t>/2026</w:t>
            </w:r>
          </w:p>
          <w:p w:rsidR="002F3A3D" w:rsidRPr="00452997" w:rsidRDefault="002F3A3D" w:rsidP="002F3A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2997">
              <w:rPr>
                <w:rFonts w:ascii="Times New Roman" w:eastAsia="Times New Roman" w:hAnsi="Times New Roman" w:cs="Times New Roman"/>
                <w:sz w:val="28"/>
                <w:szCs w:val="28"/>
              </w:rPr>
              <w:t>à</w:t>
            </w:r>
          </w:p>
          <w:p w:rsidR="002F3A3D" w:rsidRPr="008B1F3D" w:rsidRDefault="002F3A3D" w:rsidP="002F3A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2997">
              <w:rPr>
                <w:rFonts w:ascii="Times New Roman" w:eastAsia="Times New Roman" w:hAnsi="Times New Roman" w:cs="Times New Roman"/>
                <w:sz w:val="28"/>
                <w:szCs w:val="28"/>
              </w:rPr>
              <w:t>12 H</w:t>
            </w:r>
          </w:p>
        </w:tc>
        <w:tc>
          <w:tcPr>
            <w:tcW w:w="1560" w:type="dxa"/>
            <w:vAlign w:val="center"/>
          </w:tcPr>
          <w:p w:rsidR="002F3A3D" w:rsidRPr="00C564E1" w:rsidRDefault="002F3A3D" w:rsidP="002F3A3D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STE MEDIA TGB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2F3A3D" w:rsidRDefault="002F3A3D" w:rsidP="002F3A3D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2F3A3D">
              <w:rPr>
                <w:rFonts w:ascii="Times New Roman" w:eastAsia="Times New Roman" w:hAnsi="Times New Roman" w:cs="Times New Roman"/>
                <w:sz w:val="28"/>
                <w:szCs w:val="28"/>
              </w:rPr>
              <w:t>205 320,00 DHS</w:t>
            </w:r>
          </w:p>
        </w:tc>
      </w:tr>
    </w:tbl>
    <w:p w:rsidR="002F3A3D" w:rsidRPr="00326875" w:rsidRDefault="002F3A3D" w:rsidP="002F3A3D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2F3A3D" w:rsidRDefault="002F3A3D" w:rsidP="002F3A3D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1"/>
          <w:szCs w:val="24"/>
          <w:lang w:eastAsia="en-US"/>
        </w:rPr>
      </w:pPr>
    </w:p>
    <w:p w:rsidR="002F3A3D" w:rsidRDefault="002F3A3D" w:rsidP="002F3A3D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1"/>
          <w:szCs w:val="24"/>
          <w:lang w:eastAsia="en-US"/>
        </w:rPr>
      </w:pPr>
    </w:p>
    <w:p w:rsidR="002F3A3D" w:rsidRPr="005C74CB" w:rsidRDefault="002F3A3D" w:rsidP="002F3A3D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1"/>
          <w:szCs w:val="24"/>
          <w:lang w:eastAsia="en-US"/>
        </w:rPr>
      </w:pPr>
    </w:p>
    <w:p w:rsidR="002F3A3D" w:rsidRPr="00A74D5E" w:rsidRDefault="002F3A3D" w:rsidP="002F3A3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  <w:lang w:eastAsia="en-US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</w:t>
      </w:r>
      <w:r>
        <w:rPr>
          <w:rFonts w:ascii="Times New Roman" w:eastAsia="Times New Roman" w:hAnsi="Times New Roman" w:cs="Times New Roman" w:hint="cs"/>
          <w:sz w:val="28"/>
          <w:szCs w:val="28"/>
          <w:rtl/>
          <w:lang w:eastAsia="en-US"/>
        </w:rPr>
        <w:t xml:space="preserve">                                                                      </w:t>
      </w:r>
      <w:r w:rsidRPr="00A74D5E">
        <w:rPr>
          <w:rFonts w:ascii="Times New Roman" w:eastAsia="Times New Roman" w:hAnsi="Times New Roman" w:cs="Times New Roman"/>
          <w:sz w:val="28"/>
          <w:szCs w:val="28"/>
          <w:lang w:eastAsia="en-US"/>
        </w:rPr>
        <w:t>Fait à Casablanca,</w:t>
      </w:r>
      <w:r w:rsidRPr="00A74D5E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452997">
        <w:rPr>
          <w:rFonts w:ascii="Times New Roman" w:eastAsia="Times New Roman" w:hAnsi="Times New Roman" w:cs="Times New Roman"/>
          <w:sz w:val="28"/>
          <w:szCs w:val="28"/>
          <w:lang w:eastAsia="en-US"/>
        </w:rPr>
        <w:t>le</w:t>
      </w:r>
      <w:r w:rsidR="001B30C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15</w:t>
      </w:r>
      <w:bookmarkStart w:id="0" w:name="_GoBack"/>
      <w:bookmarkEnd w:id="0"/>
      <w:r w:rsidRPr="00452997">
        <w:rPr>
          <w:rFonts w:ascii="Times New Roman" w:eastAsia="Times New Roman" w:hAnsi="Times New Roman" w:cs="Times New Roman"/>
          <w:sz w:val="28"/>
          <w:szCs w:val="28"/>
          <w:lang w:eastAsia="en-US"/>
        </w:rPr>
        <w:t>/0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9</w:t>
      </w:r>
      <w:r w:rsidRPr="00452997">
        <w:rPr>
          <w:rFonts w:ascii="Times New Roman" w:eastAsia="Times New Roman" w:hAnsi="Times New Roman" w:cs="Times New Roman"/>
          <w:sz w:val="28"/>
          <w:szCs w:val="28"/>
          <w:lang w:eastAsia="en-US"/>
        </w:rPr>
        <w:t>/202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6</w:t>
      </w:r>
    </w:p>
    <w:p w:rsidR="002F3A3D" w:rsidRPr="005C74CB" w:rsidRDefault="002F3A3D" w:rsidP="002F3A3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en-US"/>
        </w:rPr>
      </w:pPr>
    </w:p>
    <w:p w:rsidR="002F3A3D" w:rsidRPr="005C74CB" w:rsidRDefault="002F3A3D" w:rsidP="002F3A3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en-US"/>
        </w:rPr>
      </w:pPr>
    </w:p>
    <w:p w:rsidR="008D5CD5" w:rsidRDefault="008D5CD5"/>
    <w:sectPr w:rsidR="008D5C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114D3B"/>
    <w:multiLevelType w:val="hybridMultilevel"/>
    <w:tmpl w:val="32B4A7D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A3D"/>
    <w:rsid w:val="000752DF"/>
    <w:rsid w:val="001B30C4"/>
    <w:rsid w:val="002F3A3D"/>
    <w:rsid w:val="008D5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28145F-3933-43CE-934E-5F85BB240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A3D"/>
    <w:pPr>
      <w:spacing w:after="200" w:line="276" w:lineRule="auto"/>
    </w:pPr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F3A3D"/>
    <w:pPr>
      <w:widowControl w:val="0"/>
      <w:autoSpaceDE w:val="0"/>
      <w:autoSpaceDN w:val="0"/>
      <w:spacing w:after="0" w:line="240" w:lineRule="auto"/>
    </w:pPr>
    <w:rPr>
      <w:rFonts w:eastAsia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2F3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193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fatiha el adim</dc:creator>
  <cp:keywords/>
  <dc:description/>
  <cp:lastModifiedBy>fatiha el adim</cp:lastModifiedBy>
  <cp:revision>3</cp:revision>
  <dcterms:created xsi:type="dcterms:W3CDTF">2026-09-14T12:36:00Z</dcterms:created>
  <dcterms:modified xsi:type="dcterms:W3CDTF">2026-09-14T14:57:00Z</dcterms:modified>
</cp:coreProperties>
</file>