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21/DR9/C/2026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89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4"/>
        </w:rPr>
        <w:t> </w:t>
      </w:r>
      <w:r>
        <w:rPr/>
        <w:t>Acquisition</w:t>
      </w:r>
      <w:r>
        <w:rPr>
          <w:spacing w:val="-3"/>
        </w:rPr>
        <w:t> </w:t>
      </w:r>
      <w:r>
        <w:rPr/>
        <w:t>du</w:t>
      </w:r>
      <w:r>
        <w:rPr>
          <w:spacing w:val="-3"/>
        </w:rPr>
        <w:t> </w:t>
      </w:r>
      <w:r>
        <w:rPr/>
        <w:t>DPD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contrôle</w:t>
      </w:r>
      <w:r>
        <w:rPr>
          <w:spacing w:val="-3"/>
        </w:rPr>
        <w:t> </w:t>
      </w:r>
      <w:r>
        <w:rPr/>
        <w:t>du</w:t>
      </w:r>
      <w:r>
        <w:rPr>
          <w:spacing w:val="-3"/>
        </w:rPr>
        <w:t> </w:t>
      </w:r>
      <w:r>
        <w:rPr/>
        <w:t>chlore</w:t>
      </w:r>
      <w:r>
        <w:rPr>
          <w:spacing w:val="-3"/>
        </w:rPr>
        <w:t> </w:t>
      </w:r>
      <w:r>
        <w:rPr/>
        <w:t>résiduel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chefs</w:t>
      </w:r>
      <w:r>
        <w:rPr>
          <w:spacing w:val="-3"/>
        </w:rPr>
        <w:t> </w:t>
      </w:r>
      <w:r>
        <w:rPr/>
        <w:t>des centres relevant de la Direction Régionale du Nord</w:t>
      </w:r>
    </w:p>
    <w:p>
      <w:pPr>
        <w:pStyle w:val="BodyText"/>
        <w:spacing w:before="219"/>
      </w:pPr>
    </w:p>
    <w:p>
      <w:pPr>
        <w:pStyle w:val="ListParagraph"/>
        <w:numPr>
          <w:ilvl w:val="0"/>
          <w:numId w:val="1"/>
        </w:numPr>
        <w:tabs>
          <w:tab w:pos="420" w:val="left" w:leader="none"/>
          <w:tab w:pos="7021" w:val="left" w:leader="none"/>
        </w:tabs>
        <w:spacing w:line="240" w:lineRule="auto" w:before="0" w:after="0"/>
        <w:ind w:left="420" w:right="0" w:hanging="240"/>
        <w:jc w:val="left"/>
        <w:rPr>
          <w:b/>
          <w:sz w:val="20"/>
        </w:rPr>
      </w:pPr>
      <w:r>
        <w:rPr>
          <w:sz w:val="20"/>
        </w:rPr>
        <w:t>Date et heure d'ouverture des plis : 10/06/2026 </w:t>
      </w:r>
      <w:r>
        <w:rPr>
          <w:spacing w:val="-2"/>
          <w:sz w:val="20"/>
        </w:rPr>
        <w:t>10:00</w:t>
      </w:r>
      <w:r>
        <w:rPr>
          <w:sz w:val="20"/>
        </w:rPr>
        <w:tab/>
      </w:r>
      <w:r>
        <w:rPr>
          <w:b/>
          <w:sz w:val="20"/>
        </w:rPr>
        <w:t>(Ouverture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en un seul </w:t>
      </w:r>
      <w:r>
        <w:rPr>
          <w:b/>
          <w:spacing w:val="-2"/>
          <w:sz w:val="20"/>
        </w:rPr>
        <w:t>temps)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23" w:lineRule="auto" w:before="140" w:after="0"/>
        <w:ind w:left="180" w:right="776" w:firstLine="0"/>
        <w:jc w:val="left"/>
        <w:rPr>
          <w:sz w:val="20"/>
        </w:rPr>
      </w:pPr>
      <w:r>
        <w:rPr>
          <w:sz w:val="20"/>
        </w:rPr>
        <w:t>Lieu</w:t>
      </w:r>
      <w:r>
        <w:rPr>
          <w:spacing w:val="-4"/>
          <w:sz w:val="20"/>
        </w:rPr>
        <w:t> </w:t>
      </w:r>
      <w:r>
        <w:rPr>
          <w:sz w:val="20"/>
        </w:rPr>
        <w:t>d'ouverture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4"/>
          <w:sz w:val="20"/>
        </w:rPr>
        <w:t> </w:t>
      </w:r>
      <w:r>
        <w:rPr>
          <w:sz w:val="20"/>
        </w:rPr>
        <w:t>plis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4"/>
          <w:sz w:val="20"/>
        </w:rPr>
        <w:t> </w:t>
      </w:r>
      <w:r>
        <w:rPr>
          <w:sz w:val="20"/>
        </w:rPr>
        <w:t>au</w:t>
      </w:r>
      <w:r>
        <w:rPr>
          <w:spacing w:val="-4"/>
          <w:sz w:val="20"/>
        </w:rPr>
        <w:t> </w:t>
      </w:r>
      <w:r>
        <w:rPr>
          <w:sz w:val="20"/>
        </w:rPr>
        <w:t>siège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Direction</w:t>
      </w:r>
      <w:r>
        <w:rPr>
          <w:spacing w:val="-4"/>
          <w:sz w:val="20"/>
        </w:rPr>
        <w:t> </w:t>
      </w:r>
      <w:r>
        <w:rPr>
          <w:sz w:val="20"/>
        </w:rPr>
        <w:t>Régionale</w:t>
      </w:r>
      <w:r>
        <w:rPr>
          <w:spacing w:val="-4"/>
          <w:sz w:val="20"/>
        </w:rPr>
        <w:t> </w:t>
      </w:r>
      <w:r>
        <w:rPr>
          <w:sz w:val="20"/>
        </w:rPr>
        <w:t>Tanger-Tetouan-</w:t>
      </w:r>
      <w:r>
        <w:rPr>
          <w:sz w:val="20"/>
        </w:rPr>
        <w:t>Al Hoceima (DR9) - 6, Rue Melilla, Castilla - Tanger - Maroc</w: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Journaux ayant publié l'avis initial de publicité </w:t>
      </w:r>
      <w:r>
        <w:rPr>
          <w:spacing w:val="-10"/>
          <w:sz w:val="20"/>
        </w:rPr>
        <w:t>:</w:t>
      </w: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0"/>
        <w:gridCol w:w="3240"/>
      </w:tblGrid>
      <w:tr>
        <w:trPr>
          <w:trHeight w:val="264" w:hRule="atLeast"/>
        </w:trPr>
        <w:tc>
          <w:tcPr>
            <w:tcW w:w="720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JOURNAL</w:t>
            </w:r>
          </w:p>
        </w:tc>
        <w:tc>
          <w:tcPr>
            <w:tcW w:w="324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DATE DE </w:t>
            </w:r>
            <w:r>
              <w:rPr>
                <w:b/>
                <w:spacing w:val="-2"/>
                <w:sz w:val="20"/>
              </w:rPr>
              <w:t>PUBLICATION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Annahar Al Maghribia </w:t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tabs>
                <w:tab w:pos="2640" w:val="left" w:leader="none"/>
              </w:tabs>
              <w:spacing w:line="214" w:lineRule="exact"/>
              <w:rPr>
                <w:sz w:val="20"/>
              </w:rPr>
            </w:pPr>
            <w:r>
              <w:rPr>
                <w:sz w:val="20"/>
              </w:rPr>
              <w:t>Assahra Al </w:t>
            </w:r>
            <w:r>
              <w:rPr>
                <w:spacing w:val="-2"/>
                <w:sz w:val="20"/>
              </w:rPr>
              <w:t>Maghribia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Le Matin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L’Opinion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75" w:after="0"/>
        <w:ind w:left="420" w:right="0" w:hanging="240"/>
        <w:jc w:val="left"/>
        <w:rPr>
          <w:sz w:val="20"/>
        </w:rPr>
      </w:pPr>
      <w:r>
        <w:rPr>
          <w:sz w:val="20"/>
        </w:rPr>
        <w:t>Date de publication dans le portail des marchés publics : </w:t>
      </w:r>
      <w:r>
        <w:rPr>
          <w:spacing w:val="-2"/>
          <w:sz w:val="20"/>
        </w:rPr>
        <w:t>03/06/2026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ayant déposé un pli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PAYS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TRADITION UND </w:t>
            </w:r>
            <w:r>
              <w:rPr>
                <w:spacing w:val="-2"/>
                <w:sz w:val="20"/>
              </w:rPr>
              <w:t>TECHNIK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</w:tbl>
    <w:p>
      <w:pPr>
        <w:pStyle w:val="BodyText"/>
        <w:spacing w:before="28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écartés : </w:t>
      </w:r>
      <w:r>
        <w:rPr>
          <w:spacing w:val="-2"/>
          <w:sz w:val="20"/>
        </w:rPr>
        <w:t>Néant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dont les offres financières ont été ouvertes </w:t>
      </w:r>
      <w:r>
        <w:rPr>
          <w:spacing w:val="-10"/>
          <w:sz w:val="20"/>
        </w:rPr>
        <w:t>:</w:t>
      </w:r>
    </w:p>
    <w:p>
      <w:pPr>
        <w:pStyle w:val="BodyText"/>
        <w:spacing w:before="2"/>
        <w:rPr>
          <w:sz w:val="10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0"/>
        <w:gridCol w:w="3150"/>
        <w:gridCol w:w="3060"/>
      </w:tblGrid>
      <w:tr>
        <w:trPr>
          <w:trHeight w:val="535" w:hRule="atLeast"/>
        </w:trPr>
        <w:tc>
          <w:tcPr>
            <w:tcW w:w="423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3150" w:type="dxa"/>
            <w:shd w:val="clear" w:color="auto" w:fill="BFBFBF"/>
          </w:tcPr>
          <w:p>
            <w:pPr>
              <w:pStyle w:val="TableParagraph"/>
              <w:spacing w:line="232" w:lineRule="auto"/>
              <w:ind w:left="852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AVANT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  <w:tc>
          <w:tcPr>
            <w:tcW w:w="3060" w:type="dxa"/>
            <w:shd w:val="clear" w:color="auto" w:fill="BFBFBF"/>
          </w:tcPr>
          <w:p>
            <w:pPr>
              <w:pStyle w:val="TableParagraph"/>
              <w:spacing w:line="232" w:lineRule="auto"/>
              <w:ind w:left="807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APRES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TRADITION UND TECHNIK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50" w:type="dxa"/>
          </w:tcPr>
          <w:p>
            <w:pPr>
              <w:pStyle w:val="TableParagraph"/>
              <w:spacing w:line="193" w:lineRule="exact"/>
              <w:ind w:left="816"/>
              <w:jc w:val="left"/>
              <w:rPr>
                <w:sz w:val="18"/>
              </w:rPr>
            </w:pPr>
            <w:r>
              <w:rPr>
                <w:sz w:val="18"/>
              </w:rPr>
              <w:t>146.436,00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60" w:type="dxa"/>
          </w:tcPr>
          <w:p>
            <w:pPr>
              <w:pStyle w:val="TableParagraph"/>
              <w:spacing w:line="193" w:lineRule="exact"/>
              <w:ind w:left="771"/>
              <w:jc w:val="left"/>
              <w:rPr>
                <w:sz w:val="18"/>
              </w:rPr>
            </w:pPr>
            <w:r>
              <w:rPr>
                <w:sz w:val="18"/>
              </w:rPr>
              <w:t>140.676,00 </w:t>
            </w:r>
            <w:r>
              <w:rPr>
                <w:spacing w:val="-5"/>
                <w:sz w:val="18"/>
              </w:rPr>
              <w:t>MAD</w:t>
            </w:r>
          </w:p>
        </w:tc>
      </w:tr>
    </w:tbl>
    <w:p>
      <w:pPr>
        <w:pStyle w:val="TableParagraph"/>
        <w:spacing w:after="0" w:line="193" w:lineRule="exact"/>
        <w:jc w:val="left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360" w:footer="321" w:top="1700" w:bottom="520" w:left="720" w:right="720"/>
          <w:pgNumType w:start="1"/>
        </w:sectPr>
      </w:pPr>
    </w:p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21/DR9/C/2026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89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4"/>
        </w:rPr>
        <w:t> </w:t>
      </w:r>
      <w:r>
        <w:rPr/>
        <w:t>Acquisition</w:t>
      </w:r>
      <w:r>
        <w:rPr>
          <w:spacing w:val="-3"/>
        </w:rPr>
        <w:t> </w:t>
      </w:r>
      <w:r>
        <w:rPr/>
        <w:t>du</w:t>
      </w:r>
      <w:r>
        <w:rPr>
          <w:spacing w:val="-3"/>
        </w:rPr>
        <w:t> </w:t>
      </w:r>
      <w:r>
        <w:rPr/>
        <w:t>DPD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contrôle</w:t>
      </w:r>
      <w:r>
        <w:rPr>
          <w:spacing w:val="-3"/>
        </w:rPr>
        <w:t> </w:t>
      </w:r>
      <w:r>
        <w:rPr/>
        <w:t>du</w:t>
      </w:r>
      <w:r>
        <w:rPr>
          <w:spacing w:val="-3"/>
        </w:rPr>
        <w:t> </w:t>
      </w:r>
      <w:r>
        <w:rPr/>
        <w:t>chlore</w:t>
      </w:r>
      <w:r>
        <w:rPr>
          <w:spacing w:val="-3"/>
        </w:rPr>
        <w:t> </w:t>
      </w:r>
      <w:r>
        <w:rPr/>
        <w:t>résiduel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chefs</w:t>
      </w:r>
      <w:r>
        <w:rPr>
          <w:spacing w:val="-3"/>
        </w:rPr>
        <w:t> </w:t>
      </w:r>
      <w:r>
        <w:rPr/>
        <w:t>des centres relevant de la Direction Régionale du Nord</w:t>
      </w:r>
    </w:p>
    <w:p>
      <w:pPr>
        <w:pStyle w:val="BodyText"/>
      </w:pPr>
    </w:p>
    <w:p>
      <w:pPr>
        <w:pStyle w:val="BodyText"/>
        <w:spacing w:before="10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Concurrent attributaire </w:t>
      </w:r>
      <w:r>
        <w:rPr>
          <w:spacing w:val="-10"/>
          <w:sz w:val="20"/>
        </w:rPr>
        <w:t>:</w:t>
      </w:r>
    </w:p>
    <w:p>
      <w:pPr>
        <w:pStyle w:val="BodyText"/>
        <w:spacing w:before="8"/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0"/>
        <w:gridCol w:w="3420"/>
        <w:gridCol w:w="2520"/>
      </w:tblGrid>
      <w:tr>
        <w:trPr>
          <w:trHeight w:val="324" w:hRule="atLeast"/>
        </w:trPr>
        <w:tc>
          <w:tcPr>
            <w:tcW w:w="4500" w:type="dxa"/>
            <w:shd w:val="clear" w:color="auto" w:fill="BFBFBF"/>
          </w:tcPr>
          <w:p>
            <w:pPr>
              <w:pStyle w:val="TableParagraph"/>
              <w:ind w:left="9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Concurrent </w:t>
            </w:r>
            <w:r>
              <w:rPr>
                <w:b/>
                <w:spacing w:val="-2"/>
                <w:sz w:val="20"/>
              </w:rPr>
              <w:t>attributaire</w:t>
            </w:r>
          </w:p>
        </w:tc>
        <w:tc>
          <w:tcPr>
            <w:tcW w:w="3420" w:type="dxa"/>
            <w:shd w:val="clear" w:color="auto" w:fill="BFBFBF"/>
          </w:tcPr>
          <w:p>
            <w:pPr>
              <w:pStyle w:val="TableParagraph"/>
              <w:ind w:left="1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 </w:t>
            </w:r>
            <w:r>
              <w:rPr>
                <w:b/>
                <w:spacing w:val="-5"/>
                <w:sz w:val="20"/>
              </w:rPr>
              <w:t>TTC</w:t>
            </w:r>
          </w:p>
        </w:tc>
        <w:tc>
          <w:tcPr>
            <w:tcW w:w="2520" w:type="dxa"/>
            <w:shd w:val="clear" w:color="auto" w:fill="BFBFBF"/>
          </w:tcPr>
          <w:p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Délai </w:t>
            </w:r>
            <w:r>
              <w:rPr>
                <w:b/>
                <w:spacing w:val="-2"/>
                <w:sz w:val="20"/>
              </w:rPr>
              <w:t>d'exécution</w:t>
            </w:r>
          </w:p>
        </w:tc>
      </w:tr>
      <w:tr>
        <w:trPr>
          <w:trHeight w:val="985" w:hRule="atLeast"/>
        </w:trPr>
        <w:tc>
          <w:tcPr>
            <w:tcW w:w="4500" w:type="dxa"/>
          </w:tcPr>
          <w:p>
            <w:pPr>
              <w:pStyle w:val="TableParagraph"/>
              <w:spacing w:line="235" w:lineRule="exact"/>
              <w:ind w:left="69"/>
              <w:jc w:val="left"/>
              <w:rPr>
                <w:sz w:val="22"/>
              </w:rPr>
            </w:pPr>
            <w:r>
              <w:rPr>
                <w:sz w:val="22"/>
              </w:rPr>
              <w:t>TRADITION UND TECHNIK - Offre </w:t>
            </w:r>
            <w:r>
              <w:rPr>
                <w:spacing w:val="-5"/>
                <w:sz w:val="22"/>
              </w:rPr>
              <w:t>de</w:t>
            </w:r>
          </w:p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spacing w:val="-4"/>
                <w:sz w:val="22"/>
              </w:rPr>
              <w:t>base</w:t>
            </w:r>
          </w:p>
        </w:tc>
        <w:tc>
          <w:tcPr>
            <w:tcW w:w="3420" w:type="dxa"/>
          </w:tcPr>
          <w:p>
            <w:pPr>
              <w:pStyle w:val="TableParagraph"/>
              <w:spacing w:line="241" w:lineRule="exact"/>
              <w:ind w:left="783"/>
              <w:jc w:val="left"/>
              <w:rPr>
                <w:sz w:val="22"/>
              </w:rPr>
            </w:pPr>
            <w:r>
              <w:rPr>
                <w:sz w:val="22"/>
              </w:rPr>
              <w:t>140.676,00 </w:t>
            </w:r>
            <w:r>
              <w:rPr>
                <w:spacing w:val="-5"/>
                <w:sz w:val="22"/>
              </w:rPr>
              <w:t>MAD</w:t>
            </w:r>
          </w:p>
        </w:tc>
        <w:tc>
          <w:tcPr>
            <w:tcW w:w="2520" w:type="dxa"/>
          </w:tcPr>
          <w:p>
            <w:pPr>
              <w:pStyle w:val="TableParagraph"/>
              <w:spacing w:line="241" w:lineRule="exact"/>
              <w:ind w:left="861"/>
              <w:jc w:val="left"/>
              <w:rPr>
                <w:sz w:val="22"/>
              </w:rPr>
            </w:pPr>
            <w:r>
              <w:rPr>
                <w:sz w:val="22"/>
              </w:rPr>
              <w:t>2 </w:t>
            </w:r>
            <w:r>
              <w:rPr>
                <w:spacing w:val="-4"/>
                <w:sz w:val="22"/>
              </w:rPr>
              <w:t>mois</w:t>
            </w:r>
          </w:p>
        </w:tc>
      </w:tr>
    </w:tbl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Critère du choix de l'offre la plus avantageuse : Moins-</w:t>
      </w:r>
      <w:r>
        <w:rPr>
          <w:spacing w:val="-2"/>
          <w:sz w:val="20"/>
        </w:rPr>
        <w:t>disant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Date d'achèvement des travaux de la commission : </w:t>
      </w:r>
      <w:r>
        <w:rPr>
          <w:spacing w:val="-2"/>
          <w:sz w:val="20"/>
        </w:rPr>
        <w:t>15/07/2026</w:t>
      </w:r>
    </w:p>
    <w:p>
      <w:pPr>
        <w:pStyle w:val="BodyText"/>
        <w:spacing w:before="222"/>
      </w:pPr>
    </w:p>
    <w:p>
      <w:pPr>
        <w:spacing w:before="0"/>
        <w:ind w:left="4140" w:right="0" w:firstLine="0"/>
        <w:jc w:val="left"/>
        <w:rPr>
          <w:b/>
          <w:sz w:val="20"/>
        </w:rPr>
      </w:pPr>
      <w:r>
        <w:rPr>
          <w:b/>
          <w:sz w:val="20"/>
        </w:rPr>
        <w:t>Pour le président de la </w:t>
      </w:r>
      <w:r>
        <w:rPr>
          <w:b/>
          <w:spacing w:val="-2"/>
          <w:sz w:val="20"/>
        </w:rPr>
        <w:t>commission</w:t>
      </w:r>
    </w:p>
    <w:sectPr>
      <w:pgSz w:w="12240" w:h="15840"/>
      <w:pgMar w:header="360" w:footer="321" w:top="1700" w:bottom="52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6432">
              <wp:simplePos x="0" y="0"/>
              <wp:positionH relativeFrom="page">
                <wp:posOffset>6293103</wp:posOffset>
              </wp:positionH>
              <wp:positionV relativeFrom="page">
                <wp:posOffset>9714926</wp:posOffset>
              </wp:positionV>
              <wp:extent cx="864235" cy="1695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64235" cy="169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Page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5.519989pt;margin-top:764.954834pt;width:68.05pt;height:13.35pt;mso-position-horizontal-relative:page;mso-position-vertical-relative:page;z-index:-1581004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Page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05408">
          <wp:simplePos x="0" y="0"/>
          <wp:positionH relativeFrom="page">
            <wp:posOffset>678823</wp:posOffset>
          </wp:positionH>
          <wp:positionV relativeFrom="page">
            <wp:posOffset>228600</wp:posOffset>
          </wp:positionV>
          <wp:extent cx="2204574" cy="7432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4574" cy="7432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5920">
              <wp:simplePos x="0" y="0"/>
              <wp:positionH relativeFrom="page">
                <wp:posOffset>3627628</wp:posOffset>
              </wp:positionH>
              <wp:positionV relativeFrom="page">
                <wp:posOffset>388236</wp:posOffset>
              </wp:positionV>
              <wp:extent cx="2860675" cy="3721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60675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452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EXTRAIT DU PROCES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VERBAL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DES SEANCES D'EXAMEN DES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OFFRES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5.640015pt;margin-top:30.569765pt;width:225.25pt;height:29.3pt;mso-position-horizontal-relative:page;mso-position-vertical-relative:page;z-index:-15810560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452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EXTRAIT DU PROCES </w:t>
                    </w:r>
                    <w:r>
                      <w:rPr>
                        <w:b/>
                        <w:spacing w:val="-2"/>
                        <w:sz w:val="24"/>
                      </w:rPr>
                      <w:t>VERBAL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DES SEANCES D'EXAMEN DES </w:t>
                    </w:r>
                    <w:r>
                      <w:rPr>
                        <w:b/>
                        <w:spacing w:val="-2"/>
                        <w:sz w:val="24"/>
                      </w:rPr>
                      <w:t>OFFRES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0" w:hanging="24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242" w:hanging="2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04" w:hanging="2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66" w:hanging="2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28" w:hanging="2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0" w:hanging="2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552" w:hanging="2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14" w:hanging="2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676" w:hanging="2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80" w:right="3358"/>
      <w:outlineLvl w:val="1"/>
    </w:pPr>
    <w:rPr>
      <w:rFonts w:ascii="Courier New" w:hAnsi="Courier New" w:eastAsia="Courier New" w:cs="Courier New"/>
      <w:b/>
      <w:bCs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420" w:hanging="240"/>
    </w:pPr>
    <w:rPr>
      <w:rFonts w:ascii="Courier New" w:hAnsi="Courier New" w:eastAsia="Courier New" w:cs="Courier New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218" w:lineRule="exact"/>
      <w:jc w:val="center"/>
    </w:pPr>
    <w:rPr>
      <w:rFonts w:ascii="Courier New" w:hAnsi="Courier New" w:eastAsia="Courier New" w:cs="Courier New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dc:title>QMSREP</dc:title>
  <dcterms:created xsi:type="dcterms:W3CDTF">2026-07-15T15:03:31Z</dcterms:created>
  <dcterms:modified xsi:type="dcterms:W3CDTF">2026-07-15T15:03:31Z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2026-07-15T00:00:00Z</vt:filetime>
  </property>
  <property fmtid="{D5CDD505-2E9C-101B-9397-08002B2CF9AE}" pid="4" name="Creator">
    <vt:lpwstr>Oracle12c AS Reports Services</vt:lpwstr>
  </property>
  <property fmtid="{D5CDD505-2E9C-101B-9397-08002B2CF9AE}" pid="5" name="LastSaved">
    <vt:filetime>2026-07-15T00:00:00Z</vt:filetime>
  </property>
  <property fmtid="{D5CDD505-2E9C-101B-9397-08002B2CF9AE}" pid="6" name="Producer">
    <vt:lpwstr>Oracle PDF driver</vt:lpwstr>
  </property>
</Properties>
</file>