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E66" w:rsidRDefault="00A07E66">
      <w:pPr>
        <w:rPr>
          <w:sz w:val="22"/>
          <w:szCs w:val="22"/>
        </w:rPr>
      </w:pPr>
    </w:p>
    <w:p w:rsidR="00A07E66" w:rsidRDefault="00A07E66">
      <w:pPr>
        <w:rPr>
          <w:sz w:val="22"/>
          <w:szCs w:val="22"/>
        </w:rPr>
      </w:pPr>
    </w:p>
    <w:p w:rsidR="00A07E66" w:rsidRDefault="00B70769">
      <w:pPr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 xml:space="preserve">EXTRAIT </w:t>
      </w:r>
    </w:p>
    <w:p w:rsidR="00A07E66" w:rsidRDefault="00B70769">
      <w:pPr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DU PROCES VERBAL</w:t>
      </w:r>
    </w:p>
    <w:p w:rsidR="00A07E66" w:rsidRDefault="00B70769">
      <w:pPr>
        <w:jc w:val="center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 xml:space="preserve">DE LA SEANCE D’APPEL D’OFFRES </w:t>
      </w:r>
      <w:r>
        <w:rPr>
          <w:b/>
          <w:bCs/>
          <w:sz w:val="21"/>
          <w:szCs w:val="21"/>
          <w:u w:val="single"/>
        </w:rPr>
        <w:t xml:space="preserve">OUVERT </w:t>
      </w:r>
      <w:r>
        <w:rPr>
          <w:b/>
          <w:bCs/>
          <w:sz w:val="21"/>
          <w:szCs w:val="21"/>
          <w:u w:val="single"/>
        </w:rPr>
        <w:t>INTER</w:t>
      </w:r>
      <w:r>
        <w:rPr>
          <w:b/>
          <w:bCs/>
          <w:sz w:val="21"/>
          <w:szCs w:val="21"/>
          <w:u w:val="single"/>
        </w:rPr>
        <w:t>NATIONAL</w:t>
      </w:r>
    </w:p>
    <w:p w:rsidR="00A07E66" w:rsidRDefault="00A07E66">
      <w:pPr>
        <w:jc w:val="both"/>
        <w:rPr>
          <w:b/>
          <w:bCs/>
          <w:sz w:val="21"/>
          <w:szCs w:val="21"/>
          <w:u w:val="single"/>
        </w:rPr>
      </w:pPr>
    </w:p>
    <w:p w:rsidR="00A07E66" w:rsidRDefault="00B70769">
      <w:pPr>
        <w:pStyle w:val="Paragraphedeliste"/>
        <w:numPr>
          <w:ilvl w:val="0"/>
          <w:numId w:val="1"/>
        </w:numPr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</w:rPr>
        <w:t>N° D’appel d’offre : 07/2026.</w:t>
      </w:r>
    </w:p>
    <w:p w:rsidR="00A07E66" w:rsidRDefault="00B70769">
      <w:pPr>
        <w:spacing w:after="240"/>
        <w:rPr>
          <w:b/>
          <w:bCs/>
          <w:sz w:val="22"/>
          <w:szCs w:val="22"/>
          <w:lang w:val="zh-CN"/>
        </w:rPr>
      </w:pPr>
      <w:r>
        <w:rPr>
          <w:b/>
          <w:bCs/>
          <w:sz w:val="21"/>
          <w:szCs w:val="21"/>
        </w:rPr>
        <w:t>Objet :</w:t>
      </w:r>
      <w:r>
        <w:rPr>
          <w:b/>
          <w:bCs/>
          <w:sz w:val="22"/>
          <w:szCs w:val="22"/>
          <w:lang w:val="zh-CN"/>
        </w:rPr>
        <w:t xml:space="preserve"> TRAVAUX D’INSTALLATION DE POTEAUX ET CÂBLAGE D’ECLAIRAGE PUBLIC À LA COMMUNE DE TEMARA.</w:t>
      </w:r>
    </w:p>
    <w:p w:rsidR="00A07E66" w:rsidRDefault="00B70769">
      <w:pPr>
        <w:rPr>
          <w:sz w:val="21"/>
          <w:szCs w:val="21"/>
        </w:rPr>
      </w:pPr>
      <w:r>
        <w:rPr>
          <w:b/>
          <w:bCs/>
          <w:sz w:val="21"/>
          <w:szCs w:val="21"/>
        </w:rPr>
        <w:t>-    Maître d’ouvrage</w:t>
      </w:r>
      <w:r>
        <w:rPr>
          <w:sz w:val="21"/>
          <w:szCs w:val="21"/>
        </w:rPr>
        <w:t xml:space="preserve"> :</w:t>
      </w:r>
      <w:r>
        <w:rPr>
          <w:b/>
          <w:bCs/>
          <w:sz w:val="21"/>
          <w:szCs w:val="21"/>
        </w:rPr>
        <w:t xml:space="preserve"> Commune de Temara</w:t>
      </w:r>
      <w:r>
        <w:rPr>
          <w:sz w:val="21"/>
          <w:szCs w:val="21"/>
        </w:rPr>
        <w:t>.</w:t>
      </w:r>
    </w:p>
    <w:p w:rsidR="00A07E66" w:rsidRDefault="00B70769">
      <w:pPr>
        <w:ind w:left="360"/>
        <w:rPr>
          <w:sz w:val="21"/>
          <w:szCs w:val="21"/>
        </w:rPr>
      </w:pPr>
      <w:r>
        <w:rPr>
          <w:sz w:val="21"/>
          <w:szCs w:val="21"/>
        </w:rPr>
        <w:t xml:space="preserve">Date </w:t>
      </w:r>
      <w:r>
        <w:rPr>
          <w:sz w:val="21"/>
          <w:szCs w:val="21"/>
        </w:rPr>
        <w:t>d’ouverture des plis</w:t>
      </w:r>
      <w:r>
        <w:rPr>
          <w:b/>
          <w:bCs/>
          <w:sz w:val="21"/>
          <w:szCs w:val="21"/>
        </w:rPr>
        <w:t xml:space="preserve">    </w:t>
      </w:r>
      <w:proofErr w:type="gramStart"/>
      <w:r>
        <w:rPr>
          <w:b/>
          <w:bCs/>
          <w:sz w:val="21"/>
          <w:szCs w:val="21"/>
        </w:rPr>
        <w:t>:</w:t>
      </w:r>
      <w:r>
        <w:rPr>
          <w:rFonts w:asciiTheme="majorBidi" w:hAnsiTheme="majorBidi" w:cstheme="majorBidi"/>
          <w:b/>
          <w:bCs/>
          <w:sz w:val="22"/>
          <w:szCs w:val="22"/>
        </w:rPr>
        <w:t>05</w:t>
      </w:r>
      <w:proofErr w:type="gramEnd"/>
      <w:r>
        <w:rPr>
          <w:rFonts w:asciiTheme="majorBidi" w:hAnsiTheme="majorBidi" w:cstheme="majorBidi"/>
          <w:b/>
          <w:bCs/>
          <w:sz w:val="22"/>
          <w:szCs w:val="22"/>
        </w:rPr>
        <w:t>/05/2026.</w:t>
      </w:r>
    </w:p>
    <w:p w:rsidR="00A07E66" w:rsidRDefault="00B70769">
      <w:pPr>
        <w:ind w:left="360"/>
        <w:rPr>
          <w:sz w:val="21"/>
          <w:szCs w:val="21"/>
        </w:rPr>
      </w:pPr>
      <w:r>
        <w:rPr>
          <w:sz w:val="21"/>
          <w:szCs w:val="21"/>
        </w:rPr>
        <w:t>Lieu d’ouverture des plis : La salle de réunion au siège de la Commune de Temara.</w:t>
      </w:r>
    </w:p>
    <w:p w:rsidR="00A07E66" w:rsidRDefault="00B70769">
      <w:pPr>
        <w:ind w:left="360"/>
        <w:rPr>
          <w:sz w:val="21"/>
          <w:szCs w:val="21"/>
        </w:rPr>
      </w:pPr>
      <w:r>
        <w:rPr>
          <w:sz w:val="21"/>
          <w:szCs w:val="21"/>
        </w:rPr>
        <w:t xml:space="preserve">Journaux ayant publié l’avis de publicité : </w:t>
      </w:r>
    </w:p>
    <w:p w:rsidR="00A07E66" w:rsidRDefault="00B70769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2"/>
          <w:szCs w:val="22"/>
        </w:rPr>
        <w:t xml:space="preserve">-  </w:t>
      </w:r>
      <w:r>
        <w:rPr>
          <w:rFonts w:asciiTheme="majorBidi" w:hAnsiTheme="majorBidi" w:cstheme="majorBidi"/>
          <w:b/>
          <w:iCs/>
          <w:sz w:val="21"/>
          <w:szCs w:val="21"/>
        </w:rPr>
        <w:t>L’opinion du 27 Février au 1er Mars 2026 sous n°20.618</w:t>
      </w:r>
    </w:p>
    <w:p w:rsidR="00A07E66" w:rsidRDefault="00B70769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 xml:space="preserve">- Al Alam </w:t>
      </w:r>
      <w:proofErr w:type="gramStart"/>
      <w:r>
        <w:rPr>
          <w:rFonts w:asciiTheme="majorBidi" w:hAnsiTheme="majorBidi" w:cstheme="majorBidi"/>
          <w:b/>
          <w:iCs/>
          <w:sz w:val="21"/>
          <w:szCs w:val="21"/>
        </w:rPr>
        <w:t>du  27</w:t>
      </w:r>
      <w:proofErr w:type="gramEnd"/>
      <w:r>
        <w:rPr>
          <w:rFonts w:asciiTheme="majorBidi" w:hAnsiTheme="majorBidi" w:cstheme="majorBidi"/>
          <w:b/>
          <w:iCs/>
          <w:sz w:val="21"/>
          <w:szCs w:val="21"/>
        </w:rPr>
        <w:t xml:space="preserve"> Février au 1er Ma</w:t>
      </w:r>
      <w:r>
        <w:rPr>
          <w:rFonts w:asciiTheme="majorBidi" w:hAnsiTheme="majorBidi" w:cstheme="majorBidi"/>
          <w:b/>
          <w:iCs/>
          <w:sz w:val="21"/>
          <w:szCs w:val="21"/>
        </w:rPr>
        <w:t>rs 2026 sous n°26217.</w:t>
      </w:r>
    </w:p>
    <w:p w:rsidR="00A07E66" w:rsidRDefault="00B70769">
      <w:pPr>
        <w:ind w:left="567" w:right="284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 Portail des Marchés publics (</w:t>
      </w:r>
      <w:hyperlink r:id="rId7" w:history="1">
        <w:r>
          <w:rPr>
            <w:rStyle w:val="Lienhypertexte"/>
            <w:rFonts w:asciiTheme="majorBidi" w:hAnsiTheme="majorBidi" w:cstheme="majorBidi"/>
            <w:b/>
            <w:iCs/>
            <w:sz w:val="21"/>
            <w:szCs w:val="21"/>
          </w:rPr>
          <w:t>www.marches</w:t>
        </w:r>
      </w:hyperlink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 xml:space="preserve"> publics.gov.ma</w:t>
      </w:r>
      <w:r>
        <w:rPr>
          <w:rFonts w:asciiTheme="majorBidi" w:hAnsiTheme="majorBidi" w:cstheme="majorBidi"/>
          <w:b/>
          <w:iCs/>
          <w:sz w:val="21"/>
          <w:szCs w:val="21"/>
        </w:rPr>
        <w:t>) du 02/03/2026</w:t>
      </w:r>
    </w:p>
    <w:p w:rsidR="00A07E66" w:rsidRDefault="00B70769">
      <w:pPr>
        <w:ind w:right="284" w:firstLineChars="200" w:firstLine="422"/>
        <w:rPr>
          <w:rFonts w:asciiTheme="majorBidi" w:hAnsiTheme="majorBidi" w:cstheme="majorBidi"/>
          <w:b/>
          <w:iCs/>
          <w:sz w:val="21"/>
          <w:szCs w:val="21"/>
          <w:u w:val="single"/>
        </w:rPr>
      </w:pPr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 xml:space="preserve">Et a </w:t>
      </w:r>
      <w:proofErr w:type="spellStart"/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>ete</w:t>
      </w:r>
      <w:proofErr w:type="spellEnd"/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 xml:space="preserve"> rectifié reporté comme suit :</w:t>
      </w:r>
    </w:p>
    <w:p w:rsidR="00A07E66" w:rsidRDefault="00B70769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 L’opinion du 10Avril au 12 Avril 2026 sous n°20.646.</w:t>
      </w:r>
    </w:p>
    <w:p w:rsidR="00A07E66" w:rsidRDefault="00B70769">
      <w:pPr>
        <w:ind w:left="567" w:right="282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Al Alam du Vendredi 10 Avril</w:t>
      </w:r>
      <w:r>
        <w:rPr>
          <w:rFonts w:asciiTheme="majorBidi" w:hAnsiTheme="majorBidi" w:cstheme="majorBidi"/>
          <w:b/>
          <w:iCs/>
          <w:sz w:val="21"/>
          <w:szCs w:val="21"/>
        </w:rPr>
        <w:t xml:space="preserve"> au Jeudi 16 Avril 2026 sous n°26245.</w:t>
      </w:r>
    </w:p>
    <w:p w:rsidR="00A07E66" w:rsidRDefault="00B70769">
      <w:pPr>
        <w:spacing w:after="240"/>
        <w:ind w:left="567" w:right="284"/>
        <w:rPr>
          <w:rFonts w:asciiTheme="majorBidi" w:hAnsiTheme="majorBidi" w:cstheme="majorBidi"/>
          <w:b/>
          <w:iCs/>
          <w:sz w:val="21"/>
          <w:szCs w:val="21"/>
        </w:rPr>
      </w:pPr>
      <w:r>
        <w:rPr>
          <w:rFonts w:asciiTheme="majorBidi" w:hAnsiTheme="majorBidi" w:cstheme="majorBidi"/>
          <w:b/>
          <w:iCs/>
          <w:sz w:val="21"/>
          <w:szCs w:val="21"/>
        </w:rPr>
        <w:t>-  Portail des Marchés publics (</w:t>
      </w:r>
      <w:hyperlink r:id="rId8" w:history="1">
        <w:r>
          <w:rPr>
            <w:rStyle w:val="Lienhypertexte"/>
            <w:rFonts w:asciiTheme="majorBidi" w:hAnsiTheme="majorBidi" w:cstheme="majorBidi"/>
            <w:b/>
            <w:iCs/>
            <w:sz w:val="21"/>
            <w:szCs w:val="21"/>
          </w:rPr>
          <w:t>www.marches</w:t>
        </w:r>
      </w:hyperlink>
      <w:r>
        <w:rPr>
          <w:rFonts w:asciiTheme="majorBidi" w:hAnsiTheme="majorBidi" w:cstheme="majorBidi"/>
          <w:b/>
          <w:iCs/>
          <w:sz w:val="21"/>
          <w:szCs w:val="21"/>
          <w:u w:val="single"/>
        </w:rPr>
        <w:t xml:space="preserve"> publics.gov.ma</w:t>
      </w:r>
      <w:r>
        <w:rPr>
          <w:rFonts w:asciiTheme="majorBidi" w:hAnsiTheme="majorBidi" w:cstheme="majorBidi"/>
          <w:b/>
          <w:iCs/>
          <w:sz w:val="21"/>
          <w:szCs w:val="21"/>
        </w:rPr>
        <w:t>) du 02/03/2026</w:t>
      </w:r>
    </w:p>
    <w:p w:rsidR="00A07E66" w:rsidRDefault="00B70769">
      <w:pPr>
        <w:ind w:left="708"/>
        <w:rPr>
          <w:rFonts w:ascii="CG Times" w:hAnsi="CG Times"/>
          <w:b/>
          <w:bCs/>
          <w:sz w:val="21"/>
          <w:szCs w:val="21"/>
          <w:u w:val="single"/>
        </w:rPr>
      </w:pPr>
      <w:r>
        <w:rPr>
          <w:rFonts w:ascii="CG Times" w:hAnsi="CG Times"/>
          <w:b/>
          <w:bCs/>
          <w:sz w:val="21"/>
          <w:szCs w:val="21"/>
          <w:u w:val="single"/>
        </w:rPr>
        <w:t>Dépôt par soumission électronique :</w:t>
      </w:r>
    </w:p>
    <w:p w:rsidR="00A07E66" w:rsidRDefault="00B70769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>- Enveloppe 1</w:t>
      </w:r>
    </w:p>
    <w:p w:rsidR="00A07E66" w:rsidRDefault="00B70769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ascii="CG Times" w:hAnsi="CG Times"/>
          <w:sz w:val="21"/>
          <w:szCs w:val="21"/>
        </w:rPr>
        <w:t>2</w:t>
      </w:r>
    </w:p>
    <w:p w:rsidR="00A07E66" w:rsidRDefault="00B70769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>-</w:t>
      </w:r>
      <w:r>
        <w:rPr>
          <w:rFonts w:ascii="CG Times" w:hAnsi="CG Times"/>
          <w:sz w:val="21"/>
          <w:szCs w:val="21"/>
        </w:rPr>
        <w:t xml:space="preserve"> </w:t>
      </w:r>
      <w:r>
        <w:rPr>
          <w:rFonts w:ascii="CG Times" w:hAnsi="CG Times"/>
          <w:sz w:val="21"/>
          <w:szCs w:val="21"/>
        </w:rPr>
        <w:t xml:space="preserve">Enveloppe </w:t>
      </w:r>
      <w:r>
        <w:rPr>
          <w:rFonts w:ascii="CG Times" w:hAnsi="CG Times"/>
          <w:sz w:val="21"/>
          <w:szCs w:val="21"/>
        </w:rPr>
        <w:t>3</w:t>
      </w:r>
    </w:p>
    <w:p w:rsidR="00A07E66" w:rsidRDefault="00B70769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ascii="CG Times" w:hAnsi="CG Times"/>
          <w:sz w:val="21"/>
          <w:szCs w:val="21"/>
        </w:rPr>
        <w:t>4</w:t>
      </w:r>
    </w:p>
    <w:p w:rsidR="00A07E66" w:rsidRDefault="00B70769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ascii="CG Times" w:hAnsi="CG Times"/>
          <w:sz w:val="21"/>
          <w:szCs w:val="21"/>
        </w:rPr>
        <w:t>5</w:t>
      </w:r>
    </w:p>
    <w:p w:rsidR="00A07E66" w:rsidRDefault="00B70769">
      <w:pPr>
        <w:ind w:left="708"/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 xml:space="preserve">- Enveloppe </w:t>
      </w:r>
      <w:r>
        <w:rPr>
          <w:rFonts w:ascii="CG Times" w:hAnsi="CG Times"/>
          <w:sz w:val="21"/>
          <w:szCs w:val="21"/>
        </w:rPr>
        <w:t>6</w:t>
      </w:r>
    </w:p>
    <w:p w:rsidR="00A07E66" w:rsidRDefault="00B70769">
      <w:pPr>
        <w:rPr>
          <w:rFonts w:ascii="CG Times" w:hAnsi="CG Times"/>
          <w:sz w:val="21"/>
          <w:szCs w:val="21"/>
        </w:rPr>
      </w:pPr>
      <w:r>
        <w:rPr>
          <w:rFonts w:ascii="CG Times" w:hAnsi="CG Times"/>
          <w:sz w:val="21"/>
          <w:szCs w:val="21"/>
        </w:rPr>
        <w:t>Le président s’assure de la présence des membres dont la présence est obligatoire.</w:t>
      </w:r>
    </w:p>
    <w:p w:rsidR="00A07E66" w:rsidRDefault="00B70769">
      <w:pPr>
        <w:ind w:right="-143"/>
        <w:jc w:val="both"/>
        <w:rPr>
          <w:b/>
          <w:bCs/>
          <w:color w:val="000000"/>
          <w:sz w:val="21"/>
          <w:szCs w:val="21"/>
          <w:lang w:eastAsia="zh-CN"/>
        </w:rPr>
      </w:pPr>
      <w:r>
        <w:rPr>
          <w:rFonts w:ascii="CG Times" w:hAnsi="CG Times"/>
          <w:sz w:val="21"/>
          <w:szCs w:val="21"/>
        </w:rPr>
        <w:t xml:space="preserve">Le président remet le support écrit contenant l’estimation des coûts détaillée des prestations pour un montant </w:t>
      </w:r>
      <w:proofErr w:type="gramStart"/>
      <w:r>
        <w:rPr>
          <w:rFonts w:ascii="CG Times" w:hAnsi="CG Times"/>
          <w:sz w:val="21"/>
          <w:szCs w:val="21"/>
        </w:rPr>
        <w:t>de:</w:t>
      </w:r>
      <w:proofErr w:type="gramEnd"/>
      <w:r>
        <w:rPr>
          <w:rFonts w:ascii="CG Times" w:hAnsi="CG Times"/>
          <w:sz w:val="21"/>
          <w:szCs w:val="21"/>
        </w:rPr>
        <w:t xml:space="preserve"> </w:t>
      </w:r>
      <w:r>
        <w:rPr>
          <w:rFonts w:ascii="CG Times"/>
          <w:b/>
          <w:bCs/>
          <w:color w:val="000000"/>
          <w:sz w:val="21"/>
          <w:szCs w:val="21"/>
        </w:rPr>
        <w:t>11.158.320</w:t>
      </w:r>
      <w:r>
        <w:rPr>
          <w:b/>
          <w:bCs/>
          <w:color w:val="000000"/>
          <w:sz w:val="21"/>
          <w:szCs w:val="21"/>
        </w:rPr>
        <w:t>,00</w:t>
      </w:r>
      <w:r>
        <w:rPr>
          <w:color w:val="000000"/>
          <w:sz w:val="21"/>
          <w:szCs w:val="21"/>
        </w:rPr>
        <w:t xml:space="preserve"> </w:t>
      </w:r>
      <w:r>
        <w:rPr>
          <w:rFonts w:ascii="Book Antiqua" w:hAnsi="Book Antiqua"/>
          <w:b/>
          <w:bCs/>
          <w:sz w:val="20"/>
          <w:szCs w:val="20"/>
        </w:rPr>
        <w:t>DHS TTC (</w:t>
      </w:r>
      <w:r>
        <w:rPr>
          <w:rFonts w:ascii="Book Antiqua" w:hAnsi="Book Antiqua"/>
          <w:b/>
          <w:bCs/>
          <w:sz w:val="20"/>
          <w:szCs w:val="20"/>
        </w:rPr>
        <w:t>Onze</w:t>
      </w:r>
      <w:r>
        <w:rPr>
          <w:rFonts w:ascii="Book Antiqua" w:hAnsi="Book Antiqua"/>
          <w:b/>
          <w:bCs/>
          <w:sz w:val="20"/>
          <w:szCs w:val="20"/>
        </w:rPr>
        <w:t xml:space="preserve"> millions  cent </w:t>
      </w:r>
      <w:proofErr w:type="spellStart"/>
      <w:r>
        <w:rPr>
          <w:rFonts w:ascii="Book Antiqua" w:hAnsi="Book Antiqua"/>
          <w:b/>
          <w:bCs/>
          <w:sz w:val="20"/>
          <w:szCs w:val="20"/>
        </w:rPr>
        <w:t>c</w:t>
      </w:r>
      <w:r>
        <w:rPr>
          <w:rFonts w:ascii="Book Antiqua" w:hAnsi="Book Antiqua"/>
          <w:b/>
          <w:bCs/>
          <w:sz w:val="20"/>
          <w:szCs w:val="20"/>
        </w:rPr>
        <w:t>inq</w:t>
      </w:r>
      <w:r>
        <w:rPr>
          <w:rFonts w:ascii="Book Antiqua" w:hAnsi="Book Antiqua"/>
          <w:b/>
          <w:bCs/>
          <w:sz w:val="20"/>
          <w:szCs w:val="20"/>
        </w:rPr>
        <w:t>uante huit</w:t>
      </w:r>
      <w:proofErr w:type="spellEnd"/>
      <w:r>
        <w:rPr>
          <w:rFonts w:ascii="Book Antiqua" w:hAnsi="Book Antiqua"/>
          <w:b/>
          <w:bCs/>
          <w:sz w:val="20"/>
          <w:szCs w:val="20"/>
        </w:rPr>
        <w:t xml:space="preserve"> mille</w:t>
      </w:r>
      <w:r>
        <w:rPr>
          <w:rFonts w:ascii="Book Antiqua" w:hAnsi="Book Antiqua"/>
          <w:b/>
          <w:bCs/>
          <w:sz w:val="20"/>
          <w:szCs w:val="20"/>
        </w:rPr>
        <w:t xml:space="preserve"> trois</w:t>
      </w:r>
      <w:r>
        <w:rPr>
          <w:rFonts w:ascii="Book Antiqua" w:hAnsi="Book Antiqua"/>
          <w:b/>
          <w:bCs/>
          <w:sz w:val="20"/>
          <w:szCs w:val="20"/>
        </w:rPr>
        <w:t xml:space="preserve"> cent vingt dirhams toute taxe comprise).</w:t>
      </w:r>
    </w:p>
    <w:p w:rsidR="00A07E66" w:rsidRDefault="00B70769">
      <w:pPr>
        <w:ind w:right="-143"/>
        <w:jc w:val="both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 w:hAnsiTheme="majorBidi" w:cstheme="majorBidi"/>
          <w:iCs/>
          <w:sz w:val="21"/>
          <w:szCs w:val="21"/>
        </w:rPr>
        <w:t>Les membres de la commission paraphent le support écrit contenant l’estimation des coûts des prestations.</w:t>
      </w:r>
    </w:p>
    <w:p w:rsidR="00A07E66" w:rsidRDefault="00B70769">
      <w:pPr>
        <w:ind w:right="282"/>
        <w:jc w:val="both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 w:hAnsiTheme="majorBidi" w:cstheme="majorBidi"/>
          <w:iCs/>
          <w:sz w:val="21"/>
          <w:szCs w:val="21"/>
        </w:rPr>
        <w:t>Le président annonce les journaux et la date de publications au portail des marchés</w:t>
      </w:r>
      <w:r>
        <w:rPr>
          <w:rFonts w:asciiTheme="majorBidi" w:hAnsiTheme="majorBidi" w:cstheme="majorBidi"/>
          <w:iCs/>
          <w:sz w:val="21"/>
          <w:szCs w:val="21"/>
        </w:rPr>
        <w:t xml:space="preserve"> publics.</w:t>
      </w:r>
    </w:p>
    <w:p w:rsidR="00A07E66" w:rsidRDefault="00B70769">
      <w:pPr>
        <w:pStyle w:val="Paragraphedeliste"/>
        <w:ind w:left="0" w:right="282"/>
        <w:jc w:val="both"/>
        <w:rPr>
          <w:rFonts w:asciiTheme="majorBidi" w:hAnsiTheme="majorBidi" w:cstheme="majorBidi"/>
          <w:iCs/>
          <w:sz w:val="22"/>
          <w:szCs w:val="22"/>
        </w:rPr>
      </w:pPr>
      <w:r>
        <w:rPr>
          <w:rFonts w:asciiTheme="majorBidi" w:hAnsiTheme="majorBidi" w:cstheme="majorBidi"/>
          <w:iCs/>
          <w:sz w:val="21"/>
          <w:szCs w:val="21"/>
        </w:rPr>
        <w:t xml:space="preserve">Le président demande aux membres de la commission de formuler leurs réserves ou observations sur les vices susceptibles d’entacher la procédure : </w:t>
      </w:r>
      <w:r>
        <w:rPr>
          <w:rFonts w:asciiTheme="majorBidi" w:hAnsiTheme="majorBidi" w:cstheme="majorBidi"/>
          <w:b/>
          <w:bCs/>
          <w:iCs/>
          <w:sz w:val="21"/>
          <w:szCs w:val="21"/>
        </w:rPr>
        <w:t>Néant</w:t>
      </w:r>
      <w:r>
        <w:rPr>
          <w:rFonts w:asciiTheme="majorBidi" w:hAnsiTheme="majorBidi" w:cstheme="majorBidi"/>
          <w:iCs/>
          <w:sz w:val="21"/>
          <w:szCs w:val="21"/>
        </w:rPr>
        <w:t>.</w:t>
      </w:r>
    </w:p>
    <w:p w:rsidR="00A07E66" w:rsidRDefault="00B70769">
      <w:pPr>
        <w:ind w:left="708"/>
        <w:rPr>
          <w:rFonts w:ascii="CG Times" w:hAnsi="CG Times"/>
          <w:sz w:val="22"/>
          <w:szCs w:val="22"/>
          <w:lang w:bidi="ar-MA"/>
        </w:rPr>
      </w:pPr>
      <w:r>
        <w:rPr>
          <w:rFonts w:ascii="CG Times" w:hAnsi="CG Times"/>
          <w:sz w:val="22"/>
          <w:szCs w:val="22"/>
          <w:lang w:bidi="ar-MA"/>
        </w:rPr>
        <w:t xml:space="preserve">Le président </w:t>
      </w:r>
      <w:r>
        <w:rPr>
          <w:rFonts w:ascii="CG Times" w:hAnsi="CG Times"/>
          <w:sz w:val="22"/>
          <w:szCs w:val="22"/>
        </w:rPr>
        <w:t xml:space="preserve">dépose sur le bureau tous les plis reçus des fiches techniques des concurrents, </w:t>
      </w:r>
      <w:proofErr w:type="gramStart"/>
      <w:r>
        <w:rPr>
          <w:rFonts w:ascii="CG Times" w:hAnsi="CG Times"/>
          <w:sz w:val="22"/>
          <w:szCs w:val="22"/>
        </w:rPr>
        <w:t xml:space="preserve">et </w:t>
      </w:r>
      <w:r>
        <w:rPr>
          <w:rFonts w:ascii="CG Times" w:hAnsi="CG Times"/>
          <w:sz w:val="22"/>
          <w:szCs w:val="22"/>
          <w:lang w:bidi="ar-MA"/>
        </w:rPr>
        <w:t xml:space="preserve"> invite</w:t>
      </w:r>
      <w:proofErr w:type="gramEnd"/>
      <w:r>
        <w:rPr>
          <w:rFonts w:ascii="CG Times" w:hAnsi="CG Times"/>
          <w:sz w:val="22"/>
          <w:szCs w:val="22"/>
          <w:lang w:bidi="ar-MA"/>
        </w:rPr>
        <w:t>, ensuite, les concurrents qui n’ont pas déposés les fiches techniques, à les lui remettre séance tenante.</w:t>
      </w:r>
    </w:p>
    <w:p w:rsidR="00A07E66" w:rsidRDefault="00B70769">
      <w:pPr>
        <w:ind w:left="708"/>
        <w:rPr>
          <w:rFonts w:ascii="CG Times" w:hAnsi="CG Times"/>
          <w:b/>
          <w:bCs/>
          <w:sz w:val="22"/>
          <w:szCs w:val="22"/>
          <w:lang w:bidi="ar-MA"/>
        </w:rPr>
      </w:pPr>
      <w:r>
        <w:rPr>
          <w:rFonts w:ascii="CG Times" w:hAnsi="CG Times"/>
          <w:sz w:val="22"/>
          <w:szCs w:val="22"/>
          <w:lang w:bidi="ar-MA"/>
        </w:rPr>
        <w:t>Ont répondu à cette invitation :</w:t>
      </w:r>
      <w:r>
        <w:rPr>
          <w:rFonts w:ascii="CG Times" w:hAnsi="CG Times"/>
          <w:sz w:val="22"/>
          <w:szCs w:val="22"/>
          <w:lang w:bidi="ar-MA"/>
        </w:rPr>
        <w:t xml:space="preserve"> </w:t>
      </w:r>
      <w:r>
        <w:rPr>
          <w:rFonts w:ascii="CG Times" w:hAnsi="CG Times"/>
          <w:b/>
          <w:bCs/>
          <w:sz w:val="22"/>
          <w:szCs w:val="22"/>
          <w:lang w:bidi="ar-MA"/>
        </w:rPr>
        <w:t>Personne</w:t>
      </w:r>
    </w:p>
    <w:p w:rsidR="00A07E66" w:rsidRDefault="00B70769">
      <w:pPr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iCs/>
          <w:sz w:val="22"/>
          <w:szCs w:val="22"/>
        </w:rPr>
        <w:t>Le président ouvr</w:t>
      </w:r>
      <w:r>
        <w:rPr>
          <w:rFonts w:asciiTheme="majorBidi" w:hAnsiTheme="majorBidi" w:cstheme="majorBidi"/>
          <w:iCs/>
          <w:sz w:val="22"/>
          <w:szCs w:val="22"/>
        </w:rPr>
        <w:t>e les enveloppes des soumissions électroniques :</w:t>
      </w:r>
    </w:p>
    <w:p w:rsidR="00A07E66" w:rsidRDefault="00B70769">
      <w:pPr>
        <w:pStyle w:val="Paragraphedeliste"/>
        <w:numPr>
          <w:ilvl w:val="0"/>
          <w:numId w:val="2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b/>
          <w:sz w:val="22"/>
          <w:szCs w:val="21"/>
        </w:rPr>
        <w:t xml:space="preserve">STE </w:t>
      </w:r>
      <w:r>
        <w:rPr>
          <w:rFonts w:ascii="CG Times" w:hAnsi="CG Times"/>
          <w:b/>
          <w:bCs/>
          <w:sz w:val="21"/>
          <w:szCs w:val="21"/>
          <w:lang w:bidi="ar-MA"/>
        </w:rPr>
        <w:t>GMT NEW LIGHTING</w:t>
      </w:r>
      <w:r>
        <w:rPr>
          <w:b/>
          <w:sz w:val="22"/>
          <w:szCs w:val="21"/>
        </w:rPr>
        <w:t>.</w:t>
      </w:r>
    </w:p>
    <w:p w:rsidR="00A07E66" w:rsidRDefault="00B70769">
      <w:pPr>
        <w:pStyle w:val="Paragraphedeliste"/>
        <w:numPr>
          <w:ilvl w:val="0"/>
          <w:numId w:val="2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b/>
          <w:sz w:val="22"/>
          <w:szCs w:val="21"/>
        </w:rPr>
        <w:t xml:space="preserve">STE </w:t>
      </w:r>
      <w:r>
        <w:rPr>
          <w:rFonts w:ascii="CG Times" w:hAnsi="CG Times"/>
          <w:b/>
          <w:bCs/>
          <w:sz w:val="21"/>
          <w:szCs w:val="21"/>
          <w:lang w:bidi="ar-MA"/>
        </w:rPr>
        <w:t>ICOMEL</w:t>
      </w:r>
    </w:p>
    <w:p w:rsidR="00A07E66" w:rsidRDefault="00B70769">
      <w:pPr>
        <w:pStyle w:val="Paragraphedeliste"/>
        <w:numPr>
          <w:ilvl w:val="0"/>
          <w:numId w:val="2"/>
        </w:numPr>
        <w:ind w:leftChars="200" w:left="480"/>
        <w:rPr>
          <w:b/>
          <w:sz w:val="22"/>
          <w:szCs w:val="21"/>
        </w:rPr>
      </w:pPr>
      <w:r>
        <w:rPr>
          <w:b/>
          <w:sz w:val="22"/>
          <w:szCs w:val="21"/>
        </w:rPr>
        <w:t>STE AKACHELEC</w:t>
      </w:r>
    </w:p>
    <w:p w:rsidR="00A07E66" w:rsidRDefault="00B70769">
      <w:pPr>
        <w:numPr>
          <w:ilvl w:val="0"/>
          <w:numId w:val="2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STE ELECTRICITE LEZAR EL FARDAOUI.</w:t>
      </w:r>
    </w:p>
    <w:p w:rsidR="00A07E66" w:rsidRDefault="00B70769">
      <w:pPr>
        <w:numPr>
          <w:ilvl w:val="0"/>
          <w:numId w:val="2"/>
        </w:numPr>
        <w:ind w:leftChars="200" w:left="480"/>
        <w:rPr>
          <w:rFonts w:asciiTheme="majorBidi"/>
          <w:b/>
          <w:sz w:val="22"/>
          <w:szCs w:val="21"/>
        </w:rPr>
      </w:pPr>
      <w:r>
        <w:rPr>
          <w:rFonts w:asciiTheme="majorBidi"/>
          <w:b/>
          <w:sz w:val="22"/>
          <w:szCs w:val="21"/>
        </w:rPr>
        <w:t>STE BUTEC ENERGIES &amp; SERVICES</w:t>
      </w:r>
    </w:p>
    <w:p w:rsidR="00A07E66" w:rsidRDefault="00B70769">
      <w:pPr>
        <w:numPr>
          <w:ilvl w:val="0"/>
          <w:numId w:val="2"/>
        </w:numPr>
        <w:ind w:leftChars="200" w:left="480"/>
        <w:rPr>
          <w:rFonts w:asciiTheme="majorBidi"/>
          <w:b/>
          <w:sz w:val="22"/>
          <w:szCs w:val="21"/>
        </w:rPr>
      </w:pPr>
      <w:r>
        <w:rPr>
          <w:rFonts w:asciiTheme="majorBidi"/>
          <w:b/>
          <w:sz w:val="22"/>
          <w:szCs w:val="21"/>
        </w:rPr>
        <w:t>STE HAY 2010</w:t>
      </w:r>
    </w:p>
    <w:p w:rsidR="00A07E66" w:rsidRDefault="00B70769">
      <w:pPr>
        <w:pStyle w:val="Paragraphedeliste"/>
        <w:ind w:left="0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E</w:t>
      </w:r>
      <w:r>
        <w:rPr>
          <w:rFonts w:asciiTheme="majorBidi" w:hAnsiTheme="majorBidi" w:cstheme="majorBidi"/>
          <w:sz w:val="22"/>
          <w:szCs w:val="22"/>
        </w:rPr>
        <w:t xml:space="preserve">nsuite, la commission se réunit à huis - clos, pour examiner les dossiers </w:t>
      </w:r>
      <w:r>
        <w:rPr>
          <w:rFonts w:asciiTheme="majorBidi" w:hAnsiTheme="majorBidi" w:cstheme="majorBidi"/>
          <w:sz w:val="22"/>
          <w:szCs w:val="22"/>
        </w:rPr>
        <w:t>administratifs et techniques des concurrents ci-après :</w:t>
      </w:r>
    </w:p>
    <w:p w:rsidR="00A07E66" w:rsidRDefault="00B70769">
      <w:pPr>
        <w:pStyle w:val="Paragraphedeliste"/>
        <w:numPr>
          <w:ilvl w:val="0"/>
          <w:numId w:val="3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b/>
          <w:sz w:val="22"/>
          <w:szCs w:val="21"/>
        </w:rPr>
        <w:t xml:space="preserve">STE </w:t>
      </w:r>
      <w:r>
        <w:rPr>
          <w:rFonts w:ascii="CG Times" w:hAnsi="CG Times"/>
          <w:b/>
          <w:bCs/>
          <w:sz w:val="21"/>
          <w:szCs w:val="21"/>
          <w:lang w:bidi="ar-MA"/>
        </w:rPr>
        <w:t>GMT NEW LIGHTING</w:t>
      </w:r>
      <w:r>
        <w:rPr>
          <w:b/>
          <w:sz w:val="22"/>
          <w:szCs w:val="21"/>
        </w:rPr>
        <w:t>.</w:t>
      </w:r>
    </w:p>
    <w:p w:rsidR="00A07E66" w:rsidRDefault="00B70769">
      <w:pPr>
        <w:pStyle w:val="Paragraphedeliste"/>
        <w:numPr>
          <w:ilvl w:val="0"/>
          <w:numId w:val="3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b/>
          <w:sz w:val="22"/>
          <w:szCs w:val="21"/>
        </w:rPr>
        <w:t xml:space="preserve">STE </w:t>
      </w:r>
      <w:r>
        <w:rPr>
          <w:rFonts w:ascii="CG Times" w:hAnsi="CG Times"/>
          <w:b/>
          <w:bCs/>
          <w:sz w:val="21"/>
          <w:szCs w:val="21"/>
          <w:lang w:bidi="ar-MA"/>
        </w:rPr>
        <w:t>ICOMEL</w:t>
      </w:r>
    </w:p>
    <w:p w:rsidR="00A07E66" w:rsidRDefault="00B70769">
      <w:pPr>
        <w:pStyle w:val="Paragraphedeliste"/>
        <w:numPr>
          <w:ilvl w:val="0"/>
          <w:numId w:val="3"/>
        </w:numPr>
        <w:ind w:leftChars="200" w:left="480"/>
        <w:rPr>
          <w:b/>
          <w:sz w:val="22"/>
          <w:szCs w:val="21"/>
        </w:rPr>
      </w:pPr>
      <w:r>
        <w:rPr>
          <w:b/>
          <w:sz w:val="22"/>
          <w:szCs w:val="21"/>
        </w:rPr>
        <w:t>STE AKACHELEC</w:t>
      </w:r>
    </w:p>
    <w:p w:rsidR="00A07E66" w:rsidRDefault="00B70769">
      <w:pPr>
        <w:numPr>
          <w:ilvl w:val="0"/>
          <w:numId w:val="3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STE ELECTRICITE LEZAR EL FARDAOUI.</w:t>
      </w:r>
    </w:p>
    <w:p w:rsidR="00A07E66" w:rsidRDefault="00B70769">
      <w:pPr>
        <w:numPr>
          <w:ilvl w:val="0"/>
          <w:numId w:val="3"/>
        </w:numPr>
        <w:ind w:leftChars="200" w:left="480"/>
        <w:rPr>
          <w:rFonts w:asciiTheme="majorBidi"/>
          <w:b/>
          <w:sz w:val="22"/>
          <w:szCs w:val="21"/>
        </w:rPr>
      </w:pPr>
      <w:r>
        <w:rPr>
          <w:rFonts w:asciiTheme="majorBidi"/>
          <w:b/>
          <w:sz w:val="22"/>
          <w:szCs w:val="21"/>
        </w:rPr>
        <w:t>STE BUTEC ENERGIES &amp; SERVICES</w:t>
      </w:r>
    </w:p>
    <w:p w:rsidR="00A07E66" w:rsidRDefault="00B70769">
      <w:pPr>
        <w:numPr>
          <w:ilvl w:val="0"/>
          <w:numId w:val="3"/>
        </w:num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STE HAY 2010</w:t>
      </w:r>
    </w:p>
    <w:p w:rsidR="00A07E66" w:rsidRDefault="00B70769">
      <w:pPr>
        <w:pStyle w:val="Retraitcorpsdetexte3"/>
        <w:spacing w:line="276" w:lineRule="auto"/>
        <w:ind w:firstLine="0"/>
        <w:rPr>
          <w:rFonts w:asciiTheme="majorBidi" w:hAnsiTheme="majorBidi" w:cstheme="majorBidi"/>
          <w:b/>
          <w:bCs/>
          <w:iCs w:val="0"/>
          <w:sz w:val="22"/>
          <w:szCs w:val="22"/>
        </w:rPr>
      </w:pPr>
      <w:r>
        <w:rPr>
          <w:rFonts w:asciiTheme="majorBidi" w:hAnsiTheme="majorBidi" w:cstheme="majorBidi"/>
          <w:iCs w:val="0"/>
          <w:sz w:val="22"/>
          <w:szCs w:val="22"/>
        </w:rPr>
        <w:t>Et elle écarte les concurrents ci-après pour les motifs suivants :</w:t>
      </w:r>
      <w:r>
        <w:rPr>
          <w:rFonts w:asciiTheme="majorBidi" w:hAnsiTheme="majorBidi" w:cstheme="majorBidi"/>
          <w:b/>
          <w:bCs/>
          <w:iCs w:val="0"/>
          <w:sz w:val="22"/>
          <w:szCs w:val="22"/>
        </w:rPr>
        <w:t xml:space="preserve"> Néant.</w:t>
      </w:r>
    </w:p>
    <w:p w:rsidR="00A07E66" w:rsidRDefault="00B70769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bookmarkStart w:id="0" w:name="_Hlk153288518"/>
      <w:r>
        <w:rPr>
          <w:rFonts w:asciiTheme="majorBidi" w:hAnsiTheme="majorBidi" w:cstheme="majorBidi"/>
          <w:sz w:val="22"/>
          <w:szCs w:val="22"/>
        </w:rPr>
        <w:t xml:space="preserve">Elle arrête ensuite la liste des concurrents admis en précisant ceux dont les dossiers comportent des erreurs matérielles ou discordances à rectifier à savoir : </w:t>
      </w:r>
      <w:r>
        <w:rPr>
          <w:rFonts w:asciiTheme="majorBidi" w:hAnsiTheme="majorBidi" w:cstheme="majorBidi"/>
          <w:b/>
          <w:bCs/>
          <w:sz w:val="22"/>
          <w:szCs w:val="22"/>
        </w:rPr>
        <w:t>Néant.</w:t>
      </w:r>
    </w:p>
    <w:p w:rsidR="00A07E66" w:rsidRDefault="00A07E66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:rsidR="00A07E66" w:rsidRDefault="00A07E66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:rsidR="00A07E66" w:rsidRDefault="00A07E66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:rsidR="00A07E66" w:rsidRDefault="00A07E66">
      <w:p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</w:p>
    <w:p w:rsidR="00A07E66" w:rsidRDefault="00B70769">
      <w:pPr>
        <w:spacing w:line="276" w:lineRule="auto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>A-Liste des concurrents admis sans réserve :</w:t>
      </w:r>
      <w:bookmarkEnd w:id="0"/>
    </w:p>
    <w:p w:rsidR="00A07E66" w:rsidRPr="005808FE" w:rsidRDefault="00B70769">
      <w:pPr>
        <w:pStyle w:val="Paragraphedeliste"/>
        <w:ind w:left="0" w:firstLineChars="200" w:firstLine="442"/>
        <w:rPr>
          <w:rFonts w:asciiTheme="majorBidi" w:hAnsiTheme="majorBidi" w:cstheme="majorBidi"/>
          <w:iCs/>
          <w:sz w:val="21"/>
          <w:szCs w:val="21"/>
          <w:lang w:val="en-US"/>
        </w:rPr>
      </w:pPr>
      <w:r w:rsidRPr="005808FE">
        <w:rPr>
          <w:b/>
          <w:sz w:val="22"/>
          <w:szCs w:val="21"/>
          <w:lang w:val="en-US"/>
        </w:rPr>
        <w:t xml:space="preserve">- </w:t>
      </w:r>
      <w:r w:rsidRPr="005808FE">
        <w:rPr>
          <w:b/>
          <w:sz w:val="22"/>
          <w:szCs w:val="21"/>
          <w:lang w:val="en-US"/>
        </w:rPr>
        <w:t xml:space="preserve">STE </w:t>
      </w:r>
      <w:r w:rsidRPr="005808FE">
        <w:rPr>
          <w:rFonts w:ascii="CG Times" w:hAnsi="CG Times"/>
          <w:b/>
          <w:bCs/>
          <w:sz w:val="21"/>
          <w:szCs w:val="21"/>
          <w:lang w:val="en-US" w:bidi="ar-MA"/>
        </w:rPr>
        <w:t>GMT NEW LIGHTING</w:t>
      </w:r>
      <w:r w:rsidRPr="005808FE">
        <w:rPr>
          <w:b/>
          <w:sz w:val="22"/>
          <w:szCs w:val="21"/>
          <w:lang w:val="en-US"/>
        </w:rPr>
        <w:t>.</w:t>
      </w:r>
    </w:p>
    <w:p w:rsidR="00A07E66" w:rsidRPr="005808FE" w:rsidRDefault="00B70769">
      <w:pPr>
        <w:pStyle w:val="Paragraphedeliste"/>
        <w:ind w:leftChars="200" w:left="480"/>
        <w:rPr>
          <w:rFonts w:asciiTheme="majorBidi" w:hAnsiTheme="majorBidi" w:cstheme="majorBidi"/>
          <w:iCs/>
          <w:sz w:val="21"/>
          <w:szCs w:val="21"/>
          <w:lang w:val="en-US"/>
        </w:rPr>
      </w:pPr>
      <w:r w:rsidRPr="005808FE">
        <w:rPr>
          <w:b/>
          <w:sz w:val="22"/>
          <w:szCs w:val="21"/>
          <w:lang w:val="en-US"/>
        </w:rPr>
        <w:t xml:space="preserve">-  </w:t>
      </w:r>
      <w:r w:rsidRPr="005808FE">
        <w:rPr>
          <w:b/>
          <w:sz w:val="22"/>
          <w:szCs w:val="21"/>
          <w:lang w:val="en-US"/>
        </w:rPr>
        <w:t xml:space="preserve">STE </w:t>
      </w:r>
      <w:r w:rsidRPr="005808FE">
        <w:rPr>
          <w:rFonts w:ascii="CG Times" w:hAnsi="CG Times"/>
          <w:b/>
          <w:bCs/>
          <w:sz w:val="21"/>
          <w:szCs w:val="21"/>
          <w:lang w:val="en-US" w:bidi="ar-MA"/>
        </w:rPr>
        <w:t>ICOMEL</w:t>
      </w:r>
    </w:p>
    <w:p w:rsidR="00A07E66" w:rsidRDefault="00B70769">
      <w:pPr>
        <w:pStyle w:val="Paragraphedeliste"/>
        <w:ind w:leftChars="200" w:left="480"/>
        <w:rPr>
          <w:b/>
          <w:sz w:val="22"/>
          <w:szCs w:val="21"/>
        </w:rPr>
      </w:pPr>
      <w:r>
        <w:rPr>
          <w:b/>
          <w:sz w:val="22"/>
          <w:szCs w:val="21"/>
        </w:rPr>
        <w:t>-</w:t>
      </w:r>
      <w:r>
        <w:rPr>
          <w:b/>
          <w:sz w:val="22"/>
          <w:szCs w:val="21"/>
        </w:rPr>
        <w:t xml:space="preserve"> </w:t>
      </w:r>
      <w:r>
        <w:rPr>
          <w:b/>
          <w:sz w:val="22"/>
          <w:szCs w:val="21"/>
        </w:rPr>
        <w:t>STE AKACHELEC</w:t>
      </w:r>
    </w:p>
    <w:p w:rsidR="00A07E66" w:rsidRDefault="00B70769">
      <w:p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- STE ELECTRICITE LEZAR EL FARDAOUI.</w:t>
      </w:r>
    </w:p>
    <w:p w:rsidR="00A07E66" w:rsidRDefault="00B70769">
      <w:pPr>
        <w:ind w:leftChars="200" w:left="480"/>
        <w:rPr>
          <w:rFonts w:asciiTheme="majorBidi"/>
          <w:b/>
          <w:sz w:val="22"/>
          <w:szCs w:val="21"/>
        </w:rPr>
      </w:pPr>
      <w:r>
        <w:rPr>
          <w:rFonts w:asciiTheme="majorBidi"/>
          <w:b/>
          <w:sz w:val="22"/>
          <w:szCs w:val="21"/>
        </w:rPr>
        <w:t>- STE BUTEC ENERGIES &amp; SERVICES</w:t>
      </w:r>
    </w:p>
    <w:p w:rsidR="00A07E66" w:rsidRDefault="00B70769">
      <w:p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- STE HAY 2010</w:t>
      </w:r>
    </w:p>
    <w:p w:rsidR="00A07E66" w:rsidRDefault="00B70769">
      <w:pPr>
        <w:numPr>
          <w:ilvl w:val="0"/>
          <w:numId w:val="4"/>
        </w:num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  <w:u w:val="single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>Liste des concurrents admis avec réserves </w:t>
      </w:r>
      <w:r>
        <w:rPr>
          <w:rFonts w:asciiTheme="majorBidi" w:hAnsiTheme="majorBidi" w:cstheme="majorBidi"/>
          <w:b/>
          <w:bCs/>
          <w:sz w:val="22"/>
          <w:szCs w:val="22"/>
        </w:rPr>
        <w:t>: Néant.</w:t>
      </w:r>
    </w:p>
    <w:p w:rsidR="00A07E66" w:rsidRDefault="00B70769">
      <w:pPr>
        <w:numPr>
          <w:ilvl w:val="0"/>
          <w:numId w:val="4"/>
        </w:numPr>
        <w:spacing w:line="276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  <w:u w:val="single"/>
        </w:rPr>
        <w:t xml:space="preserve">Liste des concurrents non admis </w:t>
      </w:r>
      <w:r>
        <w:rPr>
          <w:rFonts w:asciiTheme="majorBidi" w:hAnsiTheme="majorBidi" w:cstheme="majorBidi"/>
          <w:b/>
          <w:bCs/>
          <w:sz w:val="22"/>
          <w:szCs w:val="22"/>
        </w:rPr>
        <w:t>: Néant.</w:t>
      </w:r>
    </w:p>
    <w:p w:rsidR="00A07E66" w:rsidRDefault="00B70769">
      <w:pPr>
        <w:tabs>
          <w:tab w:val="left" w:pos="567"/>
          <w:tab w:val="left" w:pos="709"/>
        </w:tabs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L</w:t>
      </w:r>
      <w:r>
        <w:rPr>
          <w:rFonts w:asciiTheme="majorBidi" w:hAnsiTheme="majorBidi" w:cstheme="majorBidi"/>
          <w:sz w:val="22"/>
          <w:szCs w:val="22"/>
        </w:rPr>
        <w:t xml:space="preserve">a séance publique est alors reprise et le président donne </w:t>
      </w:r>
      <w:r>
        <w:rPr>
          <w:rFonts w:asciiTheme="majorBidi" w:hAnsiTheme="majorBidi" w:cstheme="majorBidi"/>
          <w:sz w:val="22"/>
          <w:szCs w:val="22"/>
        </w:rPr>
        <w:t>lecture des listes des concurrents admis cités ci-dessus.</w:t>
      </w:r>
    </w:p>
    <w:p w:rsidR="00A07E66" w:rsidRDefault="00B70769">
      <w:pPr>
        <w:tabs>
          <w:tab w:val="left" w:pos="567"/>
          <w:tab w:val="left" w:pos="709"/>
        </w:tabs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 xml:space="preserve">Ensuite, le président procède à l’ouverture des enveloppes des concurrents </w:t>
      </w:r>
      <w:r>
        <w:rPr>
          <w:rFonts w:asciiTheme="majorBidi" w:hAnsiTheme="majorBidi" w:cstheme="majorBidi"/>
          <w:b/>
          <w:bCs/>
          <w:sz w:val="22"/>
          <w:szCs w:val="22"/>
        </w:rPr>
        <w:t>«</w:t>
      </w:r>
      <w:r>
        <w:rPr>
          <w:rFonts w:ascii="Calibri" w:hAnsi="Calibri" w:cs="Calibri"/>
          <w:b/>
          <w:bCs/>
          <w:sz w:val="22"/>
          <w:szCs w:val="22"/>
        </w:rPr>
        <w:t xml:space="preserve">prospectus, les fiches techniques et les certificats </w:t>
      </w:r>
      <w:r>
        <w:rPr>
          <w:rFonts w:ascii="Book Antiqua" w:hAnsi="Book Antiqua"/>
          <w:b/>
          <w:bCs/>
          <w:sz w:val="21"/>
          <w:szCs w:val="21"/>
        </w:rPr>
        <w:t>exigés par le dossier d’appel d’offres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>
        <w:rPr>
          <w:rFonts w:asciiTheme="majorBidi" w:hAnsiTheme="majorBidi" w:cstheme="majorBidi"/>
          <w:sz w:val="22"/>
          <w:szCs w:val="22"/>
        </w:rPr>
        <w:t>» admis cité ci-</w:t>
      </w:r>
      <w:proofErr w:type="gramStart"/>
      <w:r>
        <w:rPr>
          <w:rFonts w:asciiTheme="majorBidi" w:hAnsiTheme="majorBidi" w:cstheme="majorBidi"/>
          <w:sz w:val="22"/>
          <w:szCs w:val="22"/>
        </w:rPr>
        <w:t>dessous:</w:t>
      </w:r>
      <w:proofErr w:type="gramEnd"/>
    </w:p>
    <w:p w:rsidR="00A07E66" w:rsidRPr="005808FE" w:rsidRDefault="00B70769">
      <w:pPr>
        <w:pStyle w:val="Paragraphedeliste"/>
        <w:ind w:left="0" w:firstLineChars="200" w:firstLine="442"/>
        <w:rPr>
          <w:rFonts w:asciiTheme="majorBidi" w:hAnsiTheme="majorBidi" w:cstheme="majorBidi"/>
          <w:iCs/>
          <w:sz w:val="21"/>
          <w:szCs w:val="21"/>
          <w:lang w:val="en-US"/>
        </w:rPr>
      </w:pPr>
      <w:r w:rsidRPr="005808FE">
        <w:rPr>
          <w:b/>
          <w:sz w:val="22"/>
          <w:szCs w:val="21"/>
          <w:lang w:val="en-US"/>
        </w:rPr>
        <w:t xml:space="preserve">- </w:t>
      </w:r>
      <w:r w:rsidRPr="005808FE">
        <w:rPr>
          <w:b/>
          <w:sz w:val="22"/>
          <w:szCs w:val="21"/>
          <w:lang w:val="en-US"/>
        </w:rPr>
        <w:t>STE</w:t>
      </w:r>
      <w:r w:rsidRPr="005808FE">
        <w:rPr>
          <w:b/>
          <w:sz w:val="22"/>
          <w:szCs w:val="21"/>
          <w:lang w:val="en-US"/>
        </w:rPr>
        <w:t xml:space="preserve"> </w:t>
      </w:r>
      <w:r w:rsidRPr="005808FE">
        <w:rPr>
          <w:rFonts w:ascii="CG Times" w:hAnsi="CG Times"/>
          <w:b/>
          <w:bCs/>
          <w:sz w:val="21"/>
          <w:szCs w:val="21"/>
          <w:lang w:val="en-US" w:bidi="ar-MA"/>
        </w:rPr>
        <w:t>GMT NEW LIGHTING</w:t>
      </w:r>
      <w:r w:rsidRPr="005808FE">
        <w:rPr>
          <w:b/>
          <w:sz w:val="22"/>
          <w:szCs w:val="21"/>
          <w:lang w:val="en-US"/>
        </w:rPr>
        <w:t>.</w:t>
      </w:r>
    </w:p>
    <w:p w:rsidR="00A07E66" w:rsidRPr="005808FE" w:rsidRDefault="00B70769">
      <w:pPr>
        <w:pStyle w:val="Paragraphedeliste"/>
        <w:ind w:leftChars="200" w:left="480"/>
        <w:rPr>
          <w:rFonts w:asciiTheme="majorBidi" w:hAnsiTheme="majorBidi" w:cstheme="majorBidi"/>
          <w:iCs/>
          <w:sz w:val="21"/>
          <w:szCs w:val="21"/>
          <w:lang w:val="en-US"/>
        </w:rPr>
      </w:pPr>
      <w:r w:rsidRPr="005808FE">
        <w:rPr>
          <w:b/>
          <w:sz w:val="22"/>
          <w:szCs w:val="21"/>
          <w:lang w:val="en-US"/>
        </w:rPr>
        <w:t xml:space="preserve">-  </w:t>
      </w:r>
      <w:r w:rsidRPr="005808FE">
        <w:rPr>
          <w:b/>
          <w:sz w:val="22"/>
          <w:szCs w:val="21"/>
          <w:lang w:val="en-US"/>
        </w:rPr>
        <w:t xml:space="preserve">STE </w:t>
      </w:r>
      <w:r w:rsidRPr="005808FE">
        <w:rPr>
          <w:rFonts w:ascii="CG Times" w:hAnsi="CG Times"/>
          <w:b/>
          <w:bCs/>
          <w:sz w:val="21"/>
          <w:szCs w:val="21"/>
          <w:lang w:val="en-US" w:bidi="ar-MA"/>
        </w:rPr>
        <w:t>ICOMEL</w:t>
      </w:r>
    </w:p>
    <w:p w:rsidR="00A07E66" w:rsidRDefault="00B70769">
      <w:pPr>
        <w:pStyle w:val="Paragraphedeliste"/>
        <w:ind w:leftChars="200" w:left="480"/>
        <w:rPr>
          <w:b/>
          <w:sz w:val="22"/>
          <w:szCs w:val="21"/>
        </w:rPr>
      </w:pPr>
      <w:r>
        <w:rPr>
          <w:b/>
          <w:sz w:val="22"/>
          <w:szCs w:val="21"/>
        </w:rPr>
        <w:t xml:space="preserve">- </w:t>
      </w:r>
      <w:r>
        <w:rPr>
          <w:b/>
          <w:sz w:val="22"/>
          <w:szCs w:val="21"/>
        </w:rPr>
        <w:t>STE AKACHELEC</w:t>
      </w:r>
    </w:p>
    <w:p w:rsidR="00A07E66" w:rsidRDefault="00B70769">
      <w:p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- STE ELECTRICITE LEZAR EL FARDAOUI.</w:t>
      </w:r>
    </w:p>
    <w:p w:rsidR="00A07E66" w:rsidRDefault="00B70769">
      <w:pPr>
        <w:ind w:leftChars="200" w:left="480"/>
        <w:rPr>
          <w:rFonts w:asciiTheme="majorBidi"/>
          <w:b/>
          <w:sz w:val="22"/>
          <w:szCs w:val="21"/>
        </w:rPr>
      </w:pPr>
      <w:r>
        <w:rPr>
          <w:rFonts w:asciiTheme="majorBidi"/>
          <w:b/>
          <w:sz w:val="22"/>
          <w:szCs w:val="21"/>
        </w:rPr>
        <w:t>- STE BUTEC ENERGIES &amp; SERVICES</w:t>
      </w:r>
    </w:p>
    <w:p w:rsidR="00A07E66" w:rsidRDefault="00B70769">
      <w:pPr>
        <w:ind w:leftChars="200" w:left="480"/>
        <w:rPr>
          <w:rFonts w:asciiTheme="majorBidi"/>
          <w:b/>
          <w:sz w:val="22"/>
          <w:szCs w:val="21"/>
        </w:rPr>
      </w:pPr>
      <w:r>
        <w:rPr>
          <w:rFonts w:asciiTheme="majorBidi"/>
          <w:b/>
          <w:sz w:val="22"/>
          <w:szCs w:val="21"/>
        </w:rPr>
        <w:t>- STE HAY 2010</w:t>
      </w:r>
    </w:p>
    <w:p w:rsidR="00A07E66" w:rsidRDefault="00B70769">
      <w:pPr>
        <w:pStyle w:val="Paragraphedeliste"/>
        <w:ind w:left="786"/>
        <w:rPr>
          <w:rFonts w:asciiTheme="majorBidi" w:hAnsiTheme="majorBidi" w:cstheme="majorBidi"/>
          <w:sz w:val="21"/>
          <w:szCs w:val="21"/>
        </w:rPr>
      </w:pPr>
      <w:r>
        <w:rPr>
          <w:rFonts w:asciiTheme="majorBidi" w:hAnsiTheme="majorBidi" w:cstheme="majorBidi"/>
          <w:iCs/>
          <w:sz w:val="21"/>
          <w:szCs w:val="21"/>
        </w:rPr>
        <w:t xml:space="preserve">Le président ouvre les enveloppes des </w:t>
      </w:r>
      <w:r>
        <w:rPr>
          <w:rFonts w:asciiTheme="majorBidi" w:hAnsiTheme="majorBidi" w:cstheme="majorBidi"/>
          <w:b/>
          <w:bCs/>
          <w:iCs/>
          <w:sz w:val="21"/>
          <w:szCs w:val="21"/>
        </w:rPr>
        <w:t>soumissions électroniques</w:t>
      </w:r>
      <w:r>
        <w:rPr>
          <w:rFonts w:asciiTheme="majorBidi" w:hAnsiTheme="majorBidi" w:cstheme="majorBidi"/>
          <w:iCs/>
          <w:sz w:val="21"/>
          <w:szCs w:val="21"/>
        </w:rPr>
        <w:t> :</w:t>
      </w:r>
      <w:bookmarkStart w:id="1" w:name="_Hlk153288597"/>
    </w:p>
    <w:bookmarkEnd w:id="1"/>
    <w:p w:rsidR="00A07E66" w:rsidRDefault="00B70769">
      <w:pPr>
        <w:ind w:left="426"/>
        <w:jc w:val="both"/>
        <w:rPr>
          <w:rFonts w:asciiTheme="majorBidi" w:hAnsiTheme="majorBidi" w:cstheme="majorBidi"/>
          <w:sz w:val="21"/>
          <w:szCs w:val="21"/>
        </w:rPr>
      </w:pPr>
      <w:r>
        <w:rPr>
          <w:rFonts w:asciiTheme="majorBidi" w:hAnsiTheme="majorBidi" w:cstheme="majorBidi"/>
          <w:sz w:val="21"/>
          <w:szCs w:val="21"/>
        </w:rPr>
        <w:t xml:space="preserve">Après vérification et examen des fiches Techniques, la </w:t>
      </w:r>
      <w:r>
        <w:rPr>
          <w:rFonts w:asciiTheme="majorBidi" w:hAnsiTheme="majorBidi" w:cstheme="majorBidi"/>
          <w:sz w:val="21"/>
          <w:szCs w:val="21"/>
        </w:rPr>
        <w:t xml:space="preserve">sous-commission a formulé un rapport technique et l’a présenté au </w:t>
      </w:r>
      <w:bookmarkStart w:id="2" w:name="_GoBack"/>
      <w:bookmarkEnd w:id="2"/>
      <w:r w:rsidR="005808FE">
        <w:rPr>
          <w:rFonts w:asciiTheme="majorBidi" w:hAnsiTheme="majorBidi" w:cstheme="majorBidi"/>
          <w:sz w:val="21"/>
          <w:szCs w:val="21"/>
        </w:rPr>
        <w:t>président.</w:t>
      </w:r>
    </w:p>
    <w:p w:rsidR="00A07E66" w:rsidRDefault="00A07E66">
      <w:pPr>
        <w:ind w:left="426"/>
        <w:jc w:val="both"/>
        <w:rPr>
          <w:rFonts w:asciiTheme="majorBidi" w:hAnsiTheme="majorBidi" w:cstheme="majorBidi"/>
          <w:sz w:val="21"/>
          <w:szCs w:val="21"/>
        </w:rPr>
      </w:pPr>
    </w:p>
    <w:p w:rsidR="00A07E66" w:rsidRDefault="00B70769">
      <w:pPr>
        <w:ind w:left="426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1"/>
          <w:szCs w:val="21"/>
        </w:rPr>
        <w:t>Le président a lu le rapport technique devant les membres de la commission.</w:t>
      </w:r>
    </w:p>
    <w:p w:rsidR="00A07E66" w:rsidRDefault="00B70769">
      <w:pPr>
        <w:spacing w:line="276" w:lineRule="auto"/>
        <w:ind w:left="426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Elle écarte les concurrents suivants pour les motifs ci-après 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: </w:t>
      </w:r>
    </w:p>
    <w:tbl>
      <w:tblPr>
        <w:tblStyle w:val="Grilledutableau"/>
        <w:tblW w:w="9889" w:type="dxa"/>
        <w:tblLook w:val="04A0" w:firstRow="1" w:lastRow="0" w:firstColumn="1" w:lastColumn="0" w:noHBand="0" w:noVBand="1"/>
      </w:tblPr>
      <w:tblGrid>
        <w:gridCol w:w="4503"/>
        <w:gridCol w:w="5386"/>
      </w:tblGrid>
      <w:tr w:rsidR="00A07E66">
        <w:tc>
          <w:tcPr>
            <w:tcW w:w="4503" w:type="dxa"/>
          </w:tcPr>
          <w:p w:rsidR="00A07E66" w:rsidRDefault="00B70769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Concurrent</w:t>
            </w:r>
          </w:p>
        </w:tc>
        <w:tc>
          <w:tcPr>
            <w:tcW w:w="5386" w:type="dxa"/>
          </w:tcPr>
          <w:p w:rsidR="00A07E66" w:rsidRDefault="00B70769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Motif d’écartement</w:t>
            </w:r>
          </w:p>
        </w:tc>
      </w:tr>
      <w:tr w:rsidR="00A07E66">
        <w:tc>
          <w:tcPr>
            <w:tcW w:w="4503" w:type="dxa"/>
            <w:vAlign w:val="center"/>
          </w:tcPr>
          <w:p w:rsidR="00A07E66" w:rsidRDefault="00B70769">
            <w:pPr>
              <w:pStyle w:val="Paragraphedeliste"/>
              <w:ind w:left="0"/>
              <w:rPr>
                <w:rFonts w:asciiTheme="majorBidi"/>
                <w:b/>
                <w:sz w:val="18"/>
                <w:szCs w:val="16"/>
              </w:rPr>
            </w:pPr>
            <w:r>
              <w:rPr>
                <w:b/>
                <w:sz w:val="20"/>
                <w:szCs w:val="18"/>
              </w:rPr>
              <w:t xml:space="preserve">- STE </w:t>
            </w:r>
            <w:r>
              <w:rPr>
                <w:rFonts w:ascii="CG Times" w:hAnsi="CG Times"/>
                <w:b/>
                <w:bCs/>
                <w:sz w:val="18"/>
                <w:szCs w:val="18"/>
                <w:lang w:bidi="ar-MA"/>
              </w:rPr>
              <w:t>GMT NEW LIGHTING</w:t>
            </w:r>
            <w:r>
              <w:rPr>
                <w:b/>
                <w:sz w:val="20"/>
                <w:szCs w:val="18"/>
              </w:rPr>
              <w:t>.</w:t>
            </w:r>
          </w:p>
        </w:tc>
        <w:tc>
          <w:tcPr>
            <w:tcW w:w="5386" w:type="dxa"/>
          </w:tcPr>
          <w:p w:rsidR="00A07E66" w:rsidRDefault="00B70769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Les prospectus, les fiches techniques, les certificats et les attestations de conformités présentés par la société ne sont pas conformes.</w:t>
            </w:r>
          </w:p>
        </w:tc>
      </w:tr>
      <w:tr w:rsidR="00A07E66">
        <w:tc>
          <w:tcPr>
            <w:tcW w:w="4503" w:type="dxa"/>
            <w:vAlign w:val="center"/>
          </w:tcPr>
          <w:p w:rsidR="00A07E66" w:rsidRDefault="00B70769">
            <w:pPr>
              <w:pStyle w:val="Paragraphedeliste"/>
              <w:ind w:left="0"/>
              <w:rPr>
                <w:rFonts w:asciiTheme="majorBidi"/>
                <w:b/>
                <w:sz w:val="18"/>
                <w:szCs w:val="16"/>
              </w:rPr>
            </w:pPr>
            <w:r>
              <w:rPr>
                <w:b/>
                <w:sz w:val="20"/>
                <w:szCs w:val="18"/>
              </w:rPr>
              <w:t xml:space="preserve">- STE </w:t>
            </w:r>
            <w:r>
              <w:rPr>
                <w:rFonts w:ascii="CG Times" w:hAnsi="CG Times"/>
                <w:b/>
                <w:bCs/>
                <w:sz w:val="18"/>
                <w:szCs w:val="18"/>
                <w:lang w:bidi="ar-MA"/>
              </w:rPr>
              <w:t>ICOMEL</w:t>
            </w:r>
          </w:p>
        </w:tc>
        <w:tc>
          <w:tcPr>
            <w:tcW w:w="5386" w:type="dxa"/>
          </w:tcPr>
          <w:p w:rsidR="00A07E66" w:rsidRDefault="00B70769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Les prospectus, les fiches techniques, les certificats et les attestations de co</w:t>
            </w:r>
            <w:r>
              <w:rPr>
                <w:rFonts w:ascii="Calibri" w:hAnsi="Calibri" w:cs="Calibri"/>
                <w:sz w:val="18"/>
                <w:szCs w:val="18"/>
              </w:rPr>
              <w:t>nformités présentés par la société ne sont pas conformes.</w:t>
            </w:r>
          </w:p>
        </w:tc>
      </w:tr>
      <w:tr w:rsidR="00A07E66">
        <w:tc>
          <w:tcPr>
            <w:tcW w:w="4503" w:type="dxa"/>
            <w:vAlign w:val="center"/>
          </w:tcPr>
          <w:p w:rsidR="00A07E66" w:rsidRDefault="00B70769">
            <w:pPr>
              <w:rPr>
                <w:rFonts w:asciiTheme="majorBidi"/>
                <w:b/>
                <w:sz w:val="18"/>
                <w:szCs w:val="16"/>
              </w:rPr>
            </w:pPr>
            <w:r>
              <w:rPr>
                <w:rFonts w:asciiTheme="majorBidi"/>
                <w:b/>
                <w:sz w:val="20"/>
                <w:szCs w:val="18"/>
              </w:rPr>
              <w:t>- STE BUTEC ENERGIES &amp; SERVICES</w:t>
            </w:r>
          </w:p>
        </w:tc>
        <w:tc>
          <w:tcPr>
            <w:tcW w:w="5386" w:type="dxa"/>
          </w:tcPr>
          <w:p w:rsidR="00A07E66" w:rsidRDefault="00B70769">
            <w:pPr>
              <w:spacing w:line="276" w:lineRule="auto"/>
              <w:jc w:val="both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Les prospectus, les fiches techniques, les certificats et les attestations de conformités présentés par la société ne sont pas conformes.</w:t>
            </w:r>
          </w:p>
        </w:tc>
      </w:tr>
    </w:tbl>
    <w:p w:rsidR="00A07E66" w:rsidRDefault="00B70769">
      <w:pPr>
        <w:jc w:val="both"/>
        <w:rPr>
          <w:rFonts w:asciiTheme="majorBidi" w:hAnsiTheme="majorBidi" w:cstheme="majorBidi"/>
          <w:b/>
          <w:bCs/>
          <w:sz w:val="21"/>
          <w:szCs w:val="21"/>
        </w:rPr>
      </w:pPr>
      <w:r>
        <w:rPr>
          <w:rFonts w:asciiTheme="majorBidi" w:hAnsiTheme="majorBidi" w:cstheme="majorBidi"/>
          <w:sz w:val="21"/>
          <w:szCs w:val="21"/>
        </w:rPr>
        <w:t>La commission décide de re</w:t>
      </w:r>
      <w:r>
        <w:rPr>
          <w:rFonts w:asciiTheme="majorBidi" w:hAnsiTheme="majorBidi" w:cstheme="majorBidi"/>
          <w:sz w:val="21"/>
          <w:szCs w:val="21"/>
        </w:rPr>
        <w:t>tenir les offres des concurrents suivants :</w:t>
      </w:r>
    </w:p>
    <w:p w:rsidR="00A07E66" w:rsidRDefault="00B70769">
      <w:pPr>
        <w:pStyle w:val="Paragraphedeliste"/>
        <w:ind w:leftChars="200" w:left="480"/>
        <w:rPr>
          <w:b/>
          <w:sz w:val="22"/>
          <w:szCs w:val="21"/>
        </w:rPr>
      </w:pPr>
      <w:r>
        <w:rPr>
          <w:rFonts w:asciiTheme="majorBidi" w:hAnsiTheme="majorBidi" w:cstheme="majorBidi"/>
          <w:b/>
          <w:bCs/>
          <w:sz w:val="21"/>
          <w:szCs w:val="21"/>
        </w:rPr>
        <w:t>1-</w:t>
      </w:r>
      <w:r>
        <w:rPr>
          <w:b/>
          <w:sz w:val="22"/>
          <w:szCs w:val="21"/>
        </w:rPr>
        <w:t>- STE AKACHELEC</w:t>
      </w:r>
    </w:p>
    <w:p w:rsidR="00A07E66" w:rsidRDefault="00B70769">
      <w:pPr>
        <w:ind w:leftChars="200" w:left="480"/>
        <w:rPr>
          <w:rFonts w:asciiTheme="majorBidi" w:hAnsiTheme="majorBidi" w:cstheme="majorBidi"/>
          <w:iCs/>
          <w:sz w:val="21"/>
          <w:szCs w:val="21"/>
        </w:rPr>
      </w:pPr>
      <w:r>
        <w:rPr>
          <w:rFonts w:asciiTheme="majorBidi"/>
          <w:b/>
          <w:sz w:val="22"/>
          <w:szCs w:val="21"/>
        </w:rPr>
        <w:t>2- STE ELECTRICITE LEZAR EL FARDAOUI.</w:t>
      </w:r>
    </w:p>
    <w:p w:rsidR="00A07E66" w:rsidRDefault="00B70769">
      <w:pPr>
        <w:ind w:leftChars="200" w:left="480"/>
        <w:rPr>
          <w:rFonts w:asciiTheme="majorBidi" w:hAnsiTheme="majorBidi" w:cstheme="majorBidi"/>
          <w:b/>
          <w:bCs/>
          <w:sz w:val="21"/>
          <w:szCs w:val="21"/>
        </w:rPr>
      </w:pPr>
      <w:r>
        <w:rPr>
          <w:rFonts w:asciiTheme="majorBidi"/>
          <w:b/>
          <w:sz w:val="22"/>
          <w:szCs w:val="21"/>
        </w:rPr>
        <w:t>3- STE HAY 2010</w:t>
      </w:r>
    </w:p>
    <w:p w:rsidR="00A07E66" w:rsidRDefault="00B70769">
      <w:pPr>
        <w:spacing w:line="360" w:lineRule="auto"/>
        <w:rPr>
          <w:rFonts w:asciiTheme="majorBidi" w:hAnsiTheme="majorBidi" w:cstheme="majorBidi"/>
          <w:iCs/>
          <w:sz w:val="22"/>
          <w:szCs w:val="22"/>
        </w:rPr>
      </w:pPr>
      <w:r>
        <w:rPr>
          <w:rFonts w:asciiTheme="majorBidi" w:hAnsiTheme="majorBidi" w:cstheme="majorBidi"/>
          <w:iCs/>
          <w:sz w:val="22"/>
          <w:szCs w:val="22"/>
        </w:rPr>
        <w:t>Montant des actes d’engagements des concurrents :</w:t>
      </w:r>
    </w:p>
    <w:tbl>
      <w:tblPr>
        <w:tblW w:w="9462" w:type="dxa"/>
        <w:tblInd w:w="5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5068"/>
      </w:tblGrid>
      <w:tr w:rsidR="00A07E66">
        <w:trPr>
          <w:trHeight w:val="83"/>
        </w:trPr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276" w:lineRule="auto"/>
              <w:ind w:left="567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lang w:eastAsia="en-US"/>
              </w:rPr>
              <w:t>Concurrents</w:t>
            </w:r>
          </w:p>
        </w:tc>
        <w:tc>
          <w:tcPr>
            <w:tcW w:w="50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Montant des actes d’engagement (</w:t>
            </w:r>
            <w:proofErr w:type="spellStart"/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Dhs</w:t>
            </w:r>
            <w:proofErr w:type="spellEnd"/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07E66">
        <w:trPr>
          <w:trHeight w:val="311"/>
        </w:trPr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pStyle w:val="Paragraphedeliste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1"/>
                <w:szCs w:val="20"/>
              </w:rPr>
              <w:t>-</w:t>
            </w:r>
            <w:r>
              <w:rPr>
                <w:b/>
                <w:sz w:val="22"/>
                <w:szCs w:val="21"/>
              </w:rPr>
              <w:t>STE AKACHELEC</w:t>
            </w:r>
          </w:p>
          <w:p w:rsidR="00A07E66" w:rsidRDefault="00A07E66">
            <w:pPr>
              <w:pStyle w:val="Paragraphedeliste"/>
              <w:ind w:left="0"/>
              <w:rPr>
                <w:rFonts w:asciiTheme="majorBidi" w:hAnsiTheme="majorBidi" w:cstheme="majorBidi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11.212.200,00</w:t>
            </w:r>
          </w:p>
        </w:tc>
      </w:tr>
      <w:tr w:rsidR="00A07E66">
        <w:trPr>
          <w:trHeight w:val="636"/>
        </w:trPr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rPr>
                <w:rFonts w:asciiTheme="majorBidi" w:hAnsiTheme="majorBidi" w:cstheme="majorBidi"/>
                <w:iCs/>
                <w:sz w:val="22"/>
                <w:szCs w:val="22"/>
              </w:rPr>
            </w:pPr>
            <w:r>
              <w:rPr>
                <w:b/>
                <w:sz w:val="21"/>
                <w:szCs w:val="20"/>
              </w:rPr>
              <w:t>-</w:t>
            </w:r>
            <w:r>
              <w:rPr>
                <w:rFonts w:asciiTheme="majorBidi"/>
                <w:b/>
                <w:sz w:val="22"/>
                <w:szCs w:val="21"/>
              </w:rPr>
              <w:t xml:space="preserve">STE </w:t>
            </w:r>
            <w:r>
              <w:rPr>
                <w:rFonts w:asciiTheme="majorBidi"/>
                <w:b/>
                <w:sz w:val="22"/>
                <w:szCs w:val="21"/>
              </w:rPr>
              <w:t>ELECTRICITE LEZAR EL FARDAOUI.</w:t>
            </w:r>
          </w:p>
        </w:tc>
        <w:tc>
          <w:tcPr>
            <w:tcW w:w="50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11.297.496,00</w:t>
            </w:r>
          </w:p>
        </w:tc>
      </w:tr>
      <w:tr w:rsidR="00A07E66">
        <w:trPr>
          <w:trHeight w:val="433"/>
        </w:trPr>
        <w:tc>
          <w:tcPr>
            <w:tcW w:w="43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ajorBidi"/>
                <w:b/>
                <w:sz w:val="22"/>
                <w:szCs w:val="21"/>
              </w:rPr>
              <w:t>- STE HAY 2010</w:t>
            </w:r>
          </w:p>
          <w:p w:rsidR="00A07E66" w:rsidRDefault="00A07E66">
            <w:pPr>
              <w:pStyle w:val="Paragraphedeliste"/>
              <w:ind w:left="0"/>
              <w:rPr>
                <w:b/>
                <w:sz w:val="22"/>
                <w:szCs w:val="20"/>
              </w:rPr>
            </w:pPr>
          </w:p>
        </w:tc>
        <w:tc>
          <w:tcPr>
            <w:tcW w:w="50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18"/>
                <w:szCs w:val="18"/>
              </w:rPr>
              <w:t>11.146.621,20</w:t>
            </w:r>
          </w:p>
        </w:tc>
      </w:tr>
    </w:tbl>
    <w:p w:rsidR="00A07E66" w:rsidRDefault="00B70769">
      <w:pPr>
        <w:rPr>
          <w:rFonts w:ascii="Arial" w:hAnsi="Arial"/>
          <w:iCs/>
          <w:sz w:val="21"/>
          <w:szCs w:val="21"/>
        </w:rPr>
      </w:pPr>
      <w:r>
        <w:rPr>
          <w:rFonts w:asciiTheme="majorBidi" w:hAnsiTheme="majorBidi" w:cstheme="majorBidi"/>
          <w:b/>
          <w:bCs/>
          <w:sz w:val="22"/>
          <w:szCs w:val="22"/>
          <w:lang w:eastAsia="en-US"/>
        </w:rPr>
        <w:t>Concurrents</w:t>
      </w:r>
      <w:r>
        <w:rPr>
          <w:rFonts w:ascii="Arial" w:hAnsi="Arial"/>
          <w:b/>
          <w:bCs/>
          <w:iCs/>
          <w:sz w:val="21"/>
          <w:szCs w:val="21"/>
        </w:rPr>
        <w:t xml:space="preserve"> retenus</w:t>
      </w:r>
      <w:r>
        <w:rPr>
          <w:rFonts w:ascii="Arial" w:hAnsi="Arial"/>
          <w:iCs/>
          <w:sz w:val="21"/>
          <w:szCs w:val="21"/>
        </w:rPr>
        <w:t> :</w:t>
      </w:r>
    </w:p>
    <w:tbl>
      <w:tblPr>
        <w:tblW w:w="9621" w:type="dxa"/>
        <w:tblInd w:w="5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376"/>
        <w:gridCol w:w="5245"/>
      </w:tblGrid>
      <w:tr w:rsidR="00A07E66">
        <w:trPr>
          <w:trHeight w:val="83"/>
        </w:trPr>
        <w:tc>
          <w:tcPr>
            <w:tcW w:w="43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276" w:lineRule="auto"/>
              <w:ind w:left="567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Concurrents</w:t>
            </w:r>
          </w:p>
        </w:tc>
        <w:tc>
          <w:tcPr>
            <w:tcW w:w="52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276" w:lineRule="auto"/>
              <w:ind w:left="567"/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Montant des actes d’engagement (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Dhs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eastAsia="en-US"/>
              </w:rPr>
              <w:t>)</w:t>
            </w:r>
          </w:p>
        </w:tc>
      </w:tr>
      <w:tr w:rsidR="00A07E66">
        <w:trPr>
          <w:trHeight w:val="433"/>
        </w:trPr>
        <w:tc>
          <w:tcPr>
            <w:tcW w:w="43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Société HAY 2010</w:t>
            </w:r>
          </w:p>
        </w:tc>
        <w:tc>
          <w:tcPr>
            <w:tcW w:w="52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7E66" w:rsidRDefault="00B70769">
            <w:pPr>
              <w:spacing w:line="360" w:lineRule="auto"/>
              <w:ind w:right="282"/>
              <w:contextualSpacing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11.146.621,20</w:t>
            </w:r>
          </w:p>
        </w:tc>
      </w:tr>
    </w:tbl>
    <w:p w:rsidR="00A07E66" w:rsidRDefault="00A07E66">
      <w:pPr>
        <w:spacing w:line="276" w:lineRule="auto"/>
        <w:ind w:firstLine="567"/>
        <w:contextualSpacing/>
        <w:rPr>
          <w:rFonts w:asciiTheme="majorBidi" w:hAnsiTheme="majorBidi" w:cstheme="majorBidi"/>
          <w:sz w:val="21"/>
          <w:szCs w:val="21"/>
        </w:rPr>
      </w:pPr>
    </w:p>
    <w:p w:rsidR="00A07E66" w:rsidRDefault="00B70769">
      <w:pPr>
        <w:pStyle w:val="Paragraphedeliste"/>
        <w:ind w:left="0"/>
        <w:rPr>
          <w:rFonts w:ascii="Book Antiqua" w:hAnsi="Book Antiqua"/>
          <w:b/>
          <w:bCs/>
          <w:sz w:val="22"/>
          <w:szCs w:val="22"/>
        </w:rPr>
      </w:pPr>
      <w:r>
        <w:rPr>
          <w:rFonts w:asciiTheme="majorBidi" w:hAnsiTheme="majorBidi" w:cstheme="majorBidi"/>
          <w:sz w:val="21"/>
          <w:szCs w:val="21"/>
        </w:rPr>
        <w:t xml:space="preserve">L’offre la plus avantageuse est l’offre présentée par </w:t>
      </w:r>
      <w:r>
        <w:rPr>
          <w:rFonts w:asciiTheme="majorBidi" w:hAnsiTheme="majorBidi" w:cstheme="majorBidi"/>
          <w:b/>
          <w:bCs/>
          <w:sz w:val="21"/>
          <w:szCs w:val="21"/>
        </w:rPr>
        <w:t xml:space="preserve">la Société </w:t>
      </w:r>
      <w:r>
        <w:rPr>
          <w:rFonts w:asciiTheme="majorBidi" w:hAnsiTheme="majorBidi" w:cstheme="majorBidi"/>
          <w:b/>
          <w:bCs/>
          <w:sz w:val="22"/>
          <w:szCs w:val="22"/>
        </w:rPr>
        <w:t>HAY 2010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>
        <w:rPr>
          <w:rFonts w:ascii="Book Antiqua" w:hAnsi="Book Antiqua"/>
          <w:b/>
          <w:bCs/>
          <w:sz w:val="21"/>
          <w:szCs w:val="21"/>
        </w:rPr>
        <w:t xml:space="preserve">d’un montant de </w:t>
      </w:r>
      <w:r>
        <w:rPr>
          <w:rFonts w:asciiTheme="majorBidi" w:hAnsiTheme="majorBidi" w:cstheme="majorBidi"/>
          <w:b/>
          <w:bCs/>
          <w:color w:val="000000"/>
          <w:sz w:val="20"/>
          <w:szCs w:val="20"/>
        </w:rPr>
        <w:t>11.146.621,20</w:t>
      </w:r>
      <w:r>
        <w:rPr>
          <w:rFonts w:ascii="Book Antiqua" w:hAnsi="Book Antiqua"/>
          <w:b/>
          <w:bCs/>
          <w:sz w:val="22"/>
          <w:szCs w:val="22"/>
        </w:rPr>
        <w:t xml:space="preserve"> </w:t>
      </w:r>
      <w:proofErr w:type="spellStart"/>
      <w:r>
        <w:rPr>
          <w:rFonts w:ascii="Book Antiqua" w:hAnsi="Book Antiqua"/>
          <w:b/>
          <w:bCs/>
          <w:sz w:val="22"/>
          <w:szCs w:val="22"/>
        </w:rPr>
        <w:t>dhs</w:t>
      </w:r>
      <w:proofErr w:type="spellEnd"/>
      <w:r>
        <w:rPr>
          <w:rFonts w:ascii="Book Antiqua" w:hAnsi="Book Antiqua"/>
          <w:b/>
          <w:bCs/>
          <w:sz w:val="21"/>
          <w:szCs w:val="21"/>
        </w:rPr>
        <w:t xml:space="preserve"> </w:t>
      </w:r>
      <w:r>
        <w:rPr>
          <w:rFonts w:ascii="Book Antiqua" w:hAnsi="Book Antiqua"/>
          <w:b/>
          <w:bCs/>
          <w:sz w:val="22"/>
          <w:szCs w:val="22"/>
        </w:rPr>
        <w:t xml:space="preserve">(Onze </w:t>
      </w:r>
      <w:proofErr w:type="gramStart"/>
      <w:r>
        <w:rPr>
          <w:rFonts w:ascii="Book Antiqua" w:hAnsi="Book Antiqua"/>
          <w:b/>
          <w:bCs/>
          <w:sz w:val="22"/>
          <w:szCs w:val="22"/>
        </w:rPr>
        <w:t>millions  cent</w:t>
      </w:r>
      <w:proofErr w:type="gramEnd"/>
      <w:r>
        <w:rPr>
          <w:rFonts w:ascii="Book Antiqua" w:hAnsi="Book Antiqua"/>
          <w:b/>
          <w:bCs/>
          <w:sz w:val="22"/>
          <w:szCs w:val="22"/>
        </w:rPr>
        <w:t xml:space="preserve"> </w:t>
      </w:r>
      <w:proofErr w:type="spellStart"/>
      <w:r>
        <w:rPr>
          <w:rFonts w:ascii="Book Antiqua" w:hAnsi="Book Antiqua"/>
          <w:b/>
          <w:bCs/>
          <w:sz w:val="22"/>
          <w:szCs w:val="22"/>
        </w:rPr>
        <w:t>quarante six</w:t>
      </w:r>
      <w:proofErr w:type="spellEnd"/>
      <w:r>
        <w:rPr>
          <w:rFonts w:ascii="Book Antiqua" w:hAnsi="Book Antiqua"/>
          <w:b/>
          <w:bCs/>
          <w:sz w:val="22"/>
          <w:szCs w:val="22"/>
        </w:rPr>
        <w:t xml:space="preserve"> mille six cent  vingt et un dirhams vingt centimes </w:t>
      </w:r>
      <w:r>
        <w:rPr>
          <w:rFonts w:ascii="Book Antiqua" w:hAnsi="Book Antiqua"/>
          <w:b/>
          <w:bCs/>
          <w:sz w:val="21"/>
          <w:szCs w:val="21"/>
        </w:rPr>
        <w:t xml:space="preserve"> </w:t>
      </w:r>
      <w:r>
        <w:rPr>
          <w:rFonts w:ascii="Book Antiqua" w:hAnsi="Book Antiqua"/>
          <w:b/>
          <w:bCs/>
          <w:sz w:val="22"/>
          <w:szCs w:val="22"/>
        </w:rPr>
        <w:t>toute taxe comprise</w:t>
      </w:r>
      <w:r>
        <w:rPr>
          <w:rFonts w:ascii="Book Antiqua" w:hAnsi="Book Antiqua"/>
          <w:b/>
          <w:bCs/>
        </w:rPr>
        <w:t>)</w:t>
      </w:r>
      <w:r>
        <w:rPr>
          <w:rFonts w:ascii="Book Antiqua" w:hAnsi="Book Antiqua"/>
          <w:b/>
          <w:bCs/>
          <w:sz w:val="22"/>
          <w:szCs w:val="22"/>
        </w:rPr>
        <w:t>.</w:t>
      </w:r>
    </w:p>
    <w:p w:rsidR="00A07E66" w:rsidRDefault="00A07E66">
      <w:pPr>
        <w:spacing w:line="276" w:lineRule="auto"/>
        <w:ind w:firstLine="567"/>
        <w:contextualSpacing/>
        <w:rPr>
          <w:rFonts w:asciiTheme="majorBidi" w:hAnsiTheme="majorBidi" w:cstheme="majorBidi"/>
          <w:b/>
          <w:bCs/>
          <w:sz w:val="22"/>
          <w:szCs w:val="22"/>
        </w:rPr>
      </w:pPr>
    </w:p>
    <w:p w:rsidR="00A07E66" w:rsidRDefault="00B70769">
      <w:pPr>
        <w:spacing w:line="276" w:lineRule="auto"/>
        <w:ind w:firstLine="567"/>
        <w:contextualSpacing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- Justification du choix de </w:t>
      </w:r>
      <w:proofErr w:type="gramStart"/>
      <w:r>
        <w:rPr>
          <w:sz w:val="22"/>
          <w:szCs w:val="22"/>
        </w:rPr>
        <w:t>l’attributaire  :</w:t>
      </w:r>
      <w:proofErr w:type="gramEnd"/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l’offre la plus avantageuse .</w:t>
      </w:r>
    </w:p>
    <w:p w:rsidR="00A07E66" w:rsidRDefault="00B70769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-Date d’achèvement des travaux de la </w:t>
      </w:r>
      <w:r>
        <w:rPr>
          <w:sz w:val="22"/>
          <w:szCs w:val="22"/>
        </w:rPr>
        <w:t xml:space="preserve">commission </w:t>
      </w:r>
      <w:proofErr w:type="gramStart"/>
      <w:r>
        <w:rPr>
          <w:sz w:val="22"/>
          <w:szCs w:val="22"/>
        </w:rPr>
        <w:t>( ou</w:t>
      </w:r>
      <w:proofErr w:type="gramEnd"/>
      <w:r>
        <w:rPr>
          <w:sz w:val="22"/>
          <w:szCs w:val="22"/>
        </w:rPr>
        <w:t xml:space="preserve"> du jury) : </w:t>
      </w:r>
      <w:r>
        <w:rPr>
          <w:b/>
          <w:bCs/>
          <w:sz w:val="22"/>
          <w:szCs w:val="22"/>
        </w:rPr>
        <w:t>19/05/2026 à 12h</w:t>
      </w:r>
      <w:r>
        <w:rPr>
          <w:sz w:val="22"/>
          <w:szCs w:val="22"/>
        </w:rPr>
        <w:t>.</w:t>
      </w:r>
    </w:p>
    <w:p w:rsidR="00A07E66" w:rsidRDefault="00A07E66">
      <w:pPr>
        <w:ind w:left="426"/>
        <w:rPr>
          <w:sz w:val="22"/>
          <w:szCs w:val="22"/>
        </w:rPr>
      </w:pPr>
    </w:p>
    <w:p w:rsidR="00A07E66" w:rsidRDefault="00B70769">
      <w:pPr>
        <w:ind w:left="2124" w:firstLine="708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Fait à Temara Le : 19/05/2026</w:t>
      </w:r>
    </w:p>
    <w:p w:rsidR="00A07E66" w:rsidRDefault="00B70769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Le président :</w:t>
      </w:r>
    </w:p>
    <w:sectPr w:rsidR="00A07E66">
      <w:footerReference w:type="default" r:id="rId9"/>
      <w:pgSz w:w="11906" w:h="16838"/>
      <w:pgMar w:top="288" w:right="707" w:bottom="70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E66" w:rsidRDefault="00B70769">
      <w:r>
        <w:separator/>
      </w:r>
    </w:p>
  </w:endnote>
  <w:endnote w:type="continuationSeparator" w:id="0">
    <w:p w:rsidR="00A07E66" w:rsidRDefault="00B7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7500386"/>
      <w:docPartObj>
        <w:docPartGallery w:val="AutoText"/>
      </w:docPartObj>
    </w:sdtPr>
    <w:sdtEndPr/>
    <w:sdtContent>
      <w:p w:rsidR="00A07E66" w:rsidRDefault="00B70769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07E66" w:rsidRDefault="00A07E6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E66" w:rsidRDefault="00B70769">
      <w:r>
        <w:separator/>
      </w:r>
    </w:p>
  </w:footnote>
  <w:footnote w:type="continuationSeparator" w:id="0">
    <w:p w:rsidR="00A07E66" w:rsidRDefault="00B70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254F4AD"/>
    <w:multiLevelType w:val="singleLevel"/>
    <w:tmpl w:val="A254F4AD"/>
    <w:lvl w:ilvl="0">
      <w:start w:val="2"/>
      <w:numFmt w:val="upperLetter"/>
      <w:suff w:val="nothing"/>
      <w:lvlText w:val="%1-"/>
      <w:lvlJc w:val="left"/>
    </w:lvl>
  </w:abstractNum>
  <w:abstractNum w:abstractNumId="1">
    <w:nsid w:val="B2C0D28F"/>
    <w:multiLevelType w:val="singleLevel"/>
    <w:tmpl w:val="B2C0D28F"/>
    <w:lvl w:ilvl="0">
      <w:start w:val="1"/>
      <w:numFmt w:val="decimal"/>
      <w:suff w:val="space"/>
      <w:lvlText w:val="%1."/>
      <w:lvlJc w:val="left"/>
    </w:lvl>
  </w:abstractNum>
  <w:abstractNum w:abstractNumId="2">
    <w:nsid w:val="E0E1181E"/>
    <w:multiLevelType w:val="singleLevel"/>
    <w:tmpl w:val="E0E1181E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3">
    <w:nsid w:val="5F1B498B"/>
    <w:multiLevelType w:val="singleLevel"/>
    <w:tmpl w:val="5F1B498B"/>
    <w:lvl w:ilvl="0">
      <w:start w:val="18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2704"/>
    <w:rsid w:val="00000D8A"/>
    <w:rsid w:val="00003532"/>
    <w:rsid w:val="000058BA"/>
    <w:rsid w:val="000068A6"/>
    <w:rsid w:val="0001587F"/>
    <w:rsid w:val="00015936"/>
    <w:rsid w:val="00016E8B"/>
    <w:rsid w:val="00022363"/>
    <w:rsid w:val="000266E3"/>
    <w:rsid w:val="000301C9"/>
    <w:rsid w:val="00030AC9"/>
    <w:rsid w:val="00031351"/>
    <w:rsid w:val="000349D9"/>
    <w:rsid w:val="00034C58"/>
    <w:rsid w:val="00042912"/>
    <w:rsid w:val="00042AD3"/>
    <w:rsid w:val="00043862"/>
    <w:rsid w:val="00056B49"/>
    <w:rsid w:val="00061783"/>
    <w:rsid w:val="00061AC5"/>
    <w:rsid w:val="00062B4C"/>
    <w:rsid w:val="00065BB2"/>
    <w:rsid w:val="000741BA"/>
    <w:rsid w:val="00086BD8"/>
    <w:rsid w:val="00087DE4"/>
    <w:rsid w:val="00092087"/>
    <w:rsid w:val="00092090"/>
    <w:rsid w:val="00095886"/>
    <w:rsid w:val="000968CC"/>
    <w:rsid w:val="00096FC5"/>
    <w:rsid w:val="000A4CA3"/>
    <w:rsid w:val="000B06C6"/>
    <w:rsid w:val="000B411C"/>
    <w:rsid w:val="000B4747"/>
    <w:rsid w:val="000B61D4"/>
    <w:rsid w:val="000C18A7"/>
    <w:rsid w:val="000D0843"/>
    <w:rsid w:val="000E1D0D"/>
    <w:rsid w:val="000E5004"/>
    <w:rsid w:val="000E7027"/>
    <w:rsid w:val="0010078F"/>
    <w:rsid w:val="00105E82"/>
    <w:rsid w:val="0010651A"/>
    <w:rsid w:val="00117104"/>
    <w:rsid w:val="00124C50"/>
    <w:rsid w:val="00126DFC"/>
    <w:rsid w:val="001351CD"/>
    <w:rsid w:val="00156B81"/>
    <w:rsid w:val="001570C0"/>
    <w:rsid w:val="001646CF"/>
    <w:rsid w:val="00172E23"/>
    <w:rsid w:val="00183545"/>
    <w:rsid w:val="00193D6B"/>
    <w:rsid w:val="001A0092"/>
    <w:rsid w:val="001A3C4C"/>
    <w:rsid w:val="001B004A"/>
    <w:rsid w:val="001B0696"/>
    <w:rsid w:val="001B11A6"/>
    <w:rsid w:val="001B23AA"/>
    <w:rsid w:val="001B3458"/>
    <w:rsid w:val="001C1BE5"/>
    <w:rsid w:val="001C480E"/>
    <w:rsid w:val="001C6195"/>
    <w:rsid w:val="001D0D76"/>
    <w:rsid w:val="001D5D88"/>
    <w:rsid w:val="001D77C6"/>
    <w:rsid w:val="001E21E2"/>
    <w:rsid w:val="001E53A7"/>
    <w:rsid w:val="001E5F6B"/>
    <w:rsid w:val="001E6376"/>
    <w:rsid w:val="001F053C"/>
    <w:rsid w:val="001F508E"/>
    <w:rsid w:val="00200AE4"/>
    <w:rsid w:val="00201CCA"/>
    <w:rsid w:val="00202E11"/>
    <w:rsid w:val="00211822"/>
    <w:rsid w:val="002129D2"/>
    <w:rsid w:val="00215BEE"/>
    <w:rsid w:val="00222B4B"/>
    <w:rsid w:val="00222BD6"/>
    <w:rsid w:val="00223EA9"/>
    <w:rsid w:val="00224B1C"/>
    <w:rsid w:val="00225160"/>
    <w:rsid w:val="002304D1"/>
    <w:rsid w:val="00232556"/>
    <w:rsid w:val="00241561"/>
    <w:rsid w:val="002427F1"/>
    <w:rsid w:val="00243DC8"/>
    <w:rsid w:val="00253530"/>
    <w:rsid w:val="00272575"/>
    <w:rsid w:val="00273855"/>
    <w:rsid w:val="00274877"/>
    <w:rsid w:val="00276CFA"/>
    <w:rsid w:val="00282333"/>
    <w:rsid w:val="00287393"/>
    <w:rsid w:val="00287E5D"/>
    <w:rsid w:val="00290226"/>
    <w:rsid w:val="00291960"/>
    <w:rsid w:val="002941DE"/>
    <w:rsid w:val="00294278"/>
    <w:rsid w:val="002A6C6E"/>
    <w:rsid w:val="002A6E1D"/>
    <w:rsid w:val="002A6E72"/>
    <w:rsid w:val="002B46ED"/>
    <w:rsid w:val="002C1299"/>
    <w:rsid w:val="002C30F5"/>
    <w:rsid w:val="002D5CE9"/>
    <w:rsid w:val="002D7CAF"/>
    <w:rsid w:val="002E2C4B"/>
    <w:rsid w:val="002F7099"/>
    <w:rsid w:val="002F7487"/>
    <w:rsid w:val="00301CFF"/>
    <w:rsid w:val="00302EC8"/>
    <w:rsid w:val="00306F35"/>
    <w:rsid w:val="0032212D"/>
    <w:rsid w:val="00326208"/>
    <w:rsid w:val="003361E4"/>
    <w:rsid w:val="00341834"/>
    <w:rsid w:val="00346856"/>
    <w:rsid w:val="0034788F"/>
    <w:rsid w:val="003548C1"/>
    <w:rsid w:val="00360411"/>
    <w:rsid w:val="00371652"/>
    <w:rsid w:val="00371EA5"/>
    <w:rsid w:val="00373217"/>
    <w:rsid w:val="00383CF9"/>
    <w:rsid w:val="0039614A"/>
    <w:rsid w:val="003A0295"/>
    <w:rsid w:val="003A09FE"/>
    <w:rsid w:val="003A44FF"/>
    <w:rsid w:val="003B0693"/>
    <w:rsid w:val="003B28D5"/>
    <w:rsid w:val="003B5C9A"/>
    <w:rsid w:val="003C2879"/>
    <w:rsid w:val="003C3FEA"/>
    <w:rsid w:val="003D09F3"/>
    <w:rsid w:val="003D1A8D"/>
    <w:rsid w:val="003D74EF"/>
    <w:rsid w:val="003D75FF"/>
    <w:rsid w:val="003E3A25"/>
    <w:rsid w:val="003E3CAF"/>
    <w:rsid w:val="003F3C41"/>
    <w:rsid w:val="003F453E"/>
    <w:rsid w:val="003F5211"/>
    <w:rsid w:val="003F5863"/>
    <w:rsid w:val="003F64FD"/>
    <w:rsid w:val="003F747E"/>
    <w:rsid w:val="00413E3E"/>
    <w:rsid w:val="00417ECB"/>
    <w:rsid w:val="00421B81"/>
    <w:rsid w:val="0042604C"/>
    <w:rsid w:val="0043001C"/>
    <w:rsid w:val="004372C5"/>
    <w:rsid w:val="00437362"/>
    <w:rsid w:val="004527F4"/>
    <w:rsid w:val="004563D6"/>
    <w:rsid w:val="004623FF"/>
    <w:rsid w:val="00464257"/>
    <w:rsid w:val="00464995"/>
    <w:rsid w:val="00465C55"/>
    <w:rsid w:val="00471B14"/>
    <w:rsid w:val="00473304"/>
    <w:rsid w:val="00473905"/>
    <w:rsid w:val="004760C2"/>
    <w:rsid w:val="00476723"/>
    <w:rsid w:val="004770C2"/>
    <w:rsid w:val="00482117"/>
    <w:rsid w:val="00486508"/>
    <w:rsid w:val="0048683A"/>
    <w:rsid w:val="00494E4E"/>
    <w:rsid w:val="004967E5"/>
    <w:rsid w:val="004A6B8E"/>
    <w:rsid w:val="004B3965"/>
    <w:rsid w:val="004B6489"/>
    <w:rsid w:val="004C49B3"/>
    <w:rsid w:val="004D3E57"/>
    <w:rsid w:val="004D545D"/>
    <w:rsid w:val="004D679A"/>
    <w:rsid w:val="004E1E8F"/>
    <w:rsid w:val="004E2788"/>
    <w:rsid w:val="004E4286"/>
    <w:rsid w:val="004E606E"/>
    <w:rsid w:val="004E6557"/>
    <w:rsid w:val="004F0AB1"/>
    <w:rsid w:val="004F5F6C"/>
    <w:rsid w:val="00507C57"/>
    <w:rsid w:val="005103E4"/>
    <w:rsid w:val="005136E1"/>
    <w:rsid w:val="00515222"/>
    <w:rsid w:val="00521A94"/>
    <w:rsid w:val="005342B3"/>
    <w:rsid w:val="00545459"/>
    <w:rsid w:val="0054776D"/>
    <w:rsid w:val="00553F79"/>
    <w:rsid w:val="0055480B"/>
    <w:rsid w:val="00556432"/>
    <w:rsid w:val="005565ED"/>
    <w:rsid w:val="00566495"/>
    <w:rsid w:val="00567675"/>
    <w:rsid w:val="00574199"/>
    <w:rsid w:val="005808FE"/>
    <w:rsid w:val="00591918"/>
    <w:rsid w:val="005A044D"/>
    <w:rsid w:val="005A41F9"/>
    <w:rsid w:val="005A5410"/>
    <w:rsid w:val="005A6FFB"/>
    <w:rsid w:val="005B382B"/>
    <w:rsid w:val="005B64A8"/>
    <w:rsid w:val="005C2CAC"/>
    <w:rsid w:val="005C759D"/>
    <w:rsid w:val="005D0851"/>
    <w:rsid w:val="005D19AA"/>
    <w:rsid w:val="005E5E23"/>
    <w:rsid w:val="005E685A"/>
    <w:rsid w:val="005E7D1B"/>
    <w:rsid w:val="005F1C02"/>
    <w:rsid w:val="005F6A81"/>
    <w:rsid w:val="00601F18"/>
    <w:rsid w:val="0061150E"/>
    <w:rsid w:val="0061448A"/>
    <w:rsid w:val="006179FB"/>
    <w:rsid w:val="00624288"/>
    <w:rsid w:val="00625EA0"/>
    <w:rsid w:val="0062643F"/>
    <w:rsid w:val="00641A27"/>
    <w:rsid w:val="00644930"/>
    <w:rsid w:val="00645E17"/>
    <w:rsid w:val="006579EA"/>
    <w:rsid w:val="00660707"/>
    <w:rsid w:val="0067230E"/>
    <w:rsid w:val="00674239"/>
    <w:rsid w:val="0068657B"/>
    <w:rsid w:val="00686A6E"/>
    <w:rsid w:val="006940ED"/>
    <w:rsid w:val="006A0719"/>
    <w:rsid w:val="006A2F0E"/>
    <w:rsid w:val="006B1F57"/>
    <w:rsid w:val="006B2395"/>
    <w:rsid w:val="006B2E92"/>
    <w:rsid w:val="006B40C5"/>
    <w:rsid w:val="006B50F1"/>
    <w:rsid w:val="006C21E7"/>
    <w:rsid w:val="006D2080"/>
    <w:rsid w:val="006D24FA"/>
    <w:rsid w:val="006D6F6C"/>
    <w:rsid w:val="006D7B23"/>
    <w:rsid w:val="006E1686"/>
    <w:rsid w:val="006E4871"/>
    <w:rsid w:val="006E4D5E"/>
    <w:rsid w:val="006E5ED3"/>
    <w:rsid w:val="006F1C05"/>
    <w:rsid w:val="006F2CCA"/>
    <w:rsid w:val="00701419"/>
    <w:rsid w:val="00701CED"/>
    <w:rsid w:val="00703158"/>
    <w:rsid w:val="007036E8"/>
    <w:rsid w:val="00720C89"/>
    <w:rsid w:val="00724C85"/>
    <w:rsid w:val="00725011"/>
    <w:rsid w:val="007300CB"/>
    <w:rsid w:val="0073322B"/>
    <w:rsid w:val="007336EA"/>
    <w:rsid w:val="0073460E"/>
    <w:rsid w:val="00735170"/>
    <w:rsid w:val="007505AB"/>
    <w:rsid w:val="00750C04"/>
    <w:rsid w:val="007576D2"/>
    <w:rsid w:val="00765E92"/>
    <w:rsid w:val="00766CE0"/>
    <w:rsid w:val="0077262B"/>
    <w:rsid w:val="0077589A"/>
    <w:rsid w:val="0077615B"/>
    <w:rsid w:val="007770CC"/>
    <w:rsid w:val="00786EA2"/>
    <w:rsid w:val="00791178"/>
    <w:rsid w:val="0079441D"/>
    <w:rsid w:val="007A2BA7"/>
    <w:rsid w:val="007A4D1F"/>
    <w:rsid w:val="007A6D75"/>
    <w:rsid w:val="007B4B6D"/>
    <w:rsid w:val="007B5FC2"/>
    <w:rsid w:val="007C11F4"/>
    <w:rsid w:val="007D24D3"/>
    <w:rsid w:val="007D7513"/>
    <w:rsid w:val="007D79EC"/>
    <w:rsid w:val="007E7793"/>
    <w:rsid w:val="007F0BDE"/>
    <w:rsid w:val="007F2F05"/>
    <w:rsid w:val="007F4AD7"/>
    <w:rsid w:val="00805651"/>
    <w:rsid w:val="00806479"/>
    <w:rsid w:val="00815847"/>
    <w:rsid w:val="00820FE5"/>
    <w:rsid w:val="00822841"/>
    <w:rsid w:val="00826EE7"/>
    <w:rsid w:val="00830146"/>
    <w:rsid w:val="00831229"/>
    <w:rsid w:val="00842646"/>
    <w:rsid w:val="00842706"/>
    <w:rsid w:val="00852A88"/>
    <w:rsid w:val="00873780"/>
    <w:rsid w:val="00874973"/>
    <w:rsid w:val="00877F3D"/>
    <w:rsid w:val="00884D96"/>
    <w:rsid w:val="00892238"/>
    <w:rsid w:val="008928B5"/>
    <w:rsid w:val="00895C4F"/>
    <w:rsid w:val="008A12A5"/>
    <w:rsid w:val="008A1A65"/>
    <w:rsid w:val="008A4ADF"/>
    <w:rsid w:val="008A7352"/>
    <w:rsid w:val="008B1C22"/>
    <w:rsid w:val="008B1D46"/>
    <w:rsid w:val="008B2F02"/>
    <w:rsid w:val="008B496C"/>
    <w:rsid w:val="008B5CB0"/>
    <w:rsid w:val="008B64CA"/>
    <w:rsid w:val="008C0098"/>
    <w:rsid w:val="008C154E"/>
    <w:rsid w:val="008C2538"/>
    <w:rsid w:val="008C2E42"/>
    <w:rsid w:val="008C3E21"/>
    <w:rsid w:val="008C4922"/>
    <w:rsid w:val="008D3E94"/>
    <w:rsid w:val="008D6021"/>
    <w:rsid w:val="008D6190"/>
    <w:rsid w:val="008D6315"/>
    <w:rsid w:val="008E18D3"/>
    <w:rsid w:val="008E3720"/>
    <w:rsid w:val="008E3935"/>
    <w:rsid w:val="008E4AC5"/>
    <w:rsid w:val="008F3630"/>
    <w:rsid w:val="00921290"/>
    <w:rsid w:val="0092345D"/>
    <w:rsid w:val="009255A0"/>
    <w:rsid w:val="00930703"/>
    <w:rsid w:val="009308C3"/>
    <w:rsid w:val="00933306"/>
    <w:rsid w:val="0093411C"/>
    <w:rsid w:val="00935C44"/>
    <w:rsid w:val="0093759E"/>
    <w:rsid w:val="00942B89"/>
    <w:rsid w:val="00947311"/>
    <w:rsid w:val="009741D7"/>
    <w:rsid w:val="00975512"/>
    <w:rsid w:val="00983C3E"/>
    <w:rsid w:val="009865CA"/>
    <w:rsid w:val="00986EA7"/>
    <w:rsid w:val="009A5C48"/>
    <w:rsid w:val="009A6EFF"/>
    <w:rsid w:val="009A765F"/>
    <w:rsid w:val="009B0A67"/>
    <w:rsid w:val="009B5103"/>
    <w:rsid w:val="009C13E9"/>
    <w:rsid w:val="009C2548"/>
    <w:rsid w:val="009C46C5"/>
    <w:rsid w:val="009D1F0F"/>
    <w:rsid w:val="009E3426"/>
    <w:rsid w:val="009E399D"/>
    <w:rsid w:val="009E3BE4"/>
    <w:rsid w:val="009E4BFE"/>
    <w:rsid w:val="009E7CDD"/>
    <w:rsid w:val="009F2A24"/>
    <w:rsid w:val="009F30B2"/>
    <w:rsid w:val="009F5DAE"/>
    <w:rsid w:val="00A03E4A"/>
    <w:rsid w:val="00A07E66"/>
    <w:rsid w:val="00A16604"/>
    <w:rsid w:val="00A206A6"/>
    <w:rsid w:val="00A2764B"/>
    <w:rsid w:val="00A31396"/>
    <w:rsid w:val="00A44582"/>
    <w:rsid w:val="00A45AFD"/>
    <w:rsid w:val="00A51649"/>
    <w:rsid w:val="00A55AD9"/>
    <w:rsid w:val="00A6133B"/>
    <w:rsid w:val="00A6441D"/>
    <w:rsid w:val="00A64FD7"/>
    <w:rsid w:val="00A743D1"/>
    <w:rsid w:val="00AA4C4A"/>
    <w:rsid w:val="00AB092E"/>
    <w:rsid w:val="00AB47AA"/>
    <w:rsid w:val="00AC3F84"/>
    <w:rsid w:val="00AD083A"/>
    <w:rsid w:val="00AD0CDB"/>
    <w:rsid w:val="00AD5B2E"/>
    <w:rsid w:val="00AD5FAA"/>
    <w:rsid w:val="00AE02F6"/>
    <w:rsid w:val="00AE2049"/>
    <w:rsid w:val="00AE2FA4"/>
    <w:rsid w:val="00AE6F86"/>
    <w:rsid w:val="00B0152A"/>
    <w:rsid w:val="00B02059"/>
    <w:rsid w:val="00B05847"/>
    <w:rsid w:val="00B06046"/>
    <w:rsid w:val="00B13BFE"/>
    <w:rsid w:val="00B274CE"/>
    <w:rsid w:val="00B3194F"/>
    <w:rsid w:val="00B3342A"/>
    <w:rsid w:val="00B34BE7"/>
    <w:rsid w:val="00B3546F"/>
    <w:rsid w:val="00B4363A"/>
    <w:rsid w:val="00B45A84"/>
    <w:rsid w:val="00B5158F"/>
    <w:rsid w:val="00B52148"/>
    <w:rsid w:val="00B537AD"/>
    <w:rsid w:val="00B54A30"/>
    <w:rsid w:val="00B57FE2"/>
    <w:rsid w:val="00B6022E"/>
    <w:rsid w:val="00B62451"/>
    <w:rsid w:val="00B70769"/>
    <w:rsid w:val="00B71511"/>
    <w:rsid w:val="00B718B3"/>
    <w:rsid w:val="00B74C8F"/>
    <w:rsid w:val="00B74E5B"/>
    <w:rsid w:val="00B771AE"/>
    <w:rsid w:val="00B813D9"/>
    <w:rsid w:val="00B8338C"/>
    <w:rsid w:val="00B83F80"/>
    <w:rsid w:val="00B96A96"/>
    <w:rsid w:val="00BB6981"/>
    <w:rsid w:val="00BC1F24"/>
    <w:rsid w:val="00BD24D0"/>
    <w:rsid w:val="00BE3DB2"/>
    <w:rsid w:val="00BE5247"/>
    <w:rsid w:val="00BE605F"/>
    <w:rsid w:val="00BE7FB2"/>
    <w:rsid w:val="00C01C34"/>
    <w:rsid w:val="00C039D8"/>
    <w:rsid w:val="00C20162"/>
    <w:rsid w:val="00C20B55"/>
    <w:rsid w:val="00C2397C"/>
    <w:rsid w:val="00C23CDE"/>
    <w:rsid w:val="00C244AB"/>
    <w:rsid w:val="00C25B4E"/>
    <w:rsid w:val="00C323C5"/>
    <w:rsid w:val="00C449C3"/>
    <w:rsid w:val="00C51726"/>
    <w:rsid w:val="00C522EE"/>
    <w:rsid w:val="00C56300"/>
    <w:rsid w:val="00C568AB"/>
    <w:rsid w:val="00C604A9"/>
    <w:rsid w:val="00C63E48"/>
    <w:rsid w:val="00C66F16"/>
    <w:rsid w:val="00C810F3"/>
    <w:rsid w:val="00C82170"/>
    <w:rsid w:val="00C92A2C"/>
    <w:rsid w:val="00C9330A"/>
    <w:rsid w:val="00C97424"/>
    <w:rsid w:val="00CA049B"/>
    <w:rsid w:val="00CA54F8"/>
    <w:rsid w:val="00CB1EA9"/>
    <w:rsid w:val="00CB20B9"/>
    <w:rsid w:val="00CB30BC"/>
    <w:rsid w:val="00CB566B"/>
    <w:rsid w:val="00CB71DA"/>
    <w:rsid w:val="00CC6119"/>
    <w:rsid w:val="00CC74D2"/>
    <w:rsid w:val="00CD03F5"/>
    <w:rsid w:val="00CD757E"/>
    <w:rsid w:val="00CE39CE"/>
    <w:rsid w:val="00CE6F1E"/>
    <w:rsid w:val="00CE74E8"/>
    <w:rsid w:val="00D04DDE"/>
    <w:rsid w:val="00D075DD"/>
    <w:rsid w:val="00D12BAB"/>
    <w:rsid w:val="00D141CB"/>
    <w:rsid w:val="00D15DBF"/>
    <w:rsid w:val="00D22EFB"/>
    <w:rsid w:val="00D2598A"/>
    <w:rsid w:val="00D37E12"/>
    <w:rsid w:val="00D43F52"/>
    <w:rsid w:val="00D468DF"/>
    <w:rsid w:val="00D63BF4"/>
    <w:rsid w:val="00D64C2C"/>
    <w:rsid w:val="00D7660F"/>
    <w:rsid w:val="00D828F1"/>
    <w:rsid w:val="00D85233"/>
    <w:rsid w:val="00D87FC4"/>
    <w:rsid w:val="00D9002F"/>
    <w:rsid w:val="00D95E1F"/>
    <w:rsid w:val="00DA1C8D"/>
    <w:rsid w:val="00DA2704"/>
    <w:rsid w:val="00DA3E77"/>
    <w:rsid w:val="00DC0389"/>
    <w:rsid w:val="00DC2AC0"/>
    <w:rsid w:val="00DC5B85"/>
    <w:rsid w:val="00DE056A"/>
    <w:rsid w:val="00DE6C5D"/>
    <w:rsid w:val="00DF09B9"/>
    <w:rsid w:val="00DF0F33"/>
    <w:rsid w:val="00DF1216"/>
    <w:rsid w:val="00DF572B"/>
    <w:rsid w:val="00DF7D99"/>
    <w:rsid w:val="00E00E1A"/>
    <w:rsid w:val="00E014E2"/>
    <w:rsid w:val="00E02FB9"/>
    <w:rsid w:val="00E06399"/>
    <w:rsid w:val="00E11743"/>
    <w:rsid w:val="00E1254B"/>
    <w:rsid w:val="00E137F3"/>
    <w:rsid w:val="00E209A8"/>
    <w:rsid w:val="00E21850"/>
    <w:rsid w:val="00E248A0"/>
    <w:rsid w:val="00E30CDF"/>
    <w:rsid w:val="00E319F4"/>
    <w:rsid w:val="00E32315"/>
    <w:rsid w:val="00E34E16"/>
    <w:rsid w:val="00E360B0"/>
    <w:rsid w:val="00E414E9"/>
    <w:rsid w:val="00E464A2"/>
    <w:rsid w:val="00E46E47"/>
    <w:rsid w:val="00E53F49"/>
    <w:rsid w:val="00E57548"/>
    <w:rsid w:val="00E72869"/>
    <w:rsid w:val="00E74790"/>
    <w:rsid w:val="00E75492"/>
    <w:rsid w:val="00E80E2F"/>
    <w:rsid w:val="00E8613A"/>
    <w:rsid w:val="00EA1197"/>
    <w:rsid w:val="00EA15F1"/>
    <w:rsid w:val="00EB5DCA"/>
    <w:rsid w:val="00EB6BE5"/>
    <w:rsid w:val="00EC495D"/>
    <w:rsid w:val="00EC5376"/>
    <w:rsid w:val="00ED4DB1"/>
    <w:rsid w:val="00EE185D"/>
    <w:rsid w:val="00EE7D79"/>
    <w:rsid w:val="00EF0CEB"/>
    <w:rsid w:val="00EF187E"/>
    <w:rsid w:val="00EF4072"/>
    <w:rsid w:val="00EF668D"/>
    <w:rsid w:val="00F00718"/>
    <w:rsid w:val="00F065CF"/>
    <w:rsid w:val="00F06915"/>
    <w:rsid w:val="00F0737D"/>
    <w:rsid w:val="00F147DC"/>
    <w:rsid w:val="00F1632D"/>
    <w:rsid w:val="00F209D7"/>
    <w:rsid w:val="00F25C9F"/>
    <w:rsid w:val="00F373BA"/>
    <w:rsid w:val="00F52983"/>
    <w:rsid w:val="00F52AA2"/>
    <w:rsid w:val="00F62D99"/>
    <w:rsid w:val="00F677E9"/>
    <w:rsid w:val="00F71E53"/>
    <w:rsid w:val="00F729CC"/>
    <w:rsid w:val="00F7788F"/>
    <w:rsid w:val="00F8476D"/>
    <w:rsid w:val="00F8722E"/>
    <w:rsid w:val="00F8788E"/>
    <w:rsid w:val="00FA333F"/>
    <w:rsid w:val="00FA4019"/>
    <w:rsid w:val="00FA4F8D"/>
    <w:rsid w:val="00FB1B1D"/>
    <w:rsid w:val="00FC362A"/>
    <w:rsid w:val="00FC4DAF"/>
    <w:rsid w:val="00FC5052"/>
    <w:rsid w:val="00FC5FA2"/>
    <w:rsid w:val="00FD1F71"/>
    <w:rsid w:val="00FD46D4"/>
    <w:rsid w:val="00FE0B53"/>
    <w:rsid w:val="00FE7247"/>
    <w:rsid w:val="00FE7618"/>
    <w:rsid w:val="00FE79D7"/>
    <w:rsid w:val="00FF07DA"/>
    <w:rsid w:val="00FF1567"/>
    <w:rsid w:val="00FF2087"/>
    <w:rsid w:val="1EF22AD5"/>
    <w:rsid w:val="23310452"/>
    <w:rsid w:val="634343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C97A13-ABA7-4E8C-89A8-3F591D8F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itre3">
    <w:name w:val="heading 3"/>
    <w:basedOn w:val="Normal"/>
    <w:next w:val="Normal"/>
    <w:link w:val="Titre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qFormat/>
    <w:rPr>
      <w:color w:val="0000FF"/>
      <w:u w:val="single"/>
    </w:rPr>
  </w:style>
  <w:style w:type="paragraph" w:styleId="Retraitcorpsdetexte">
    <w:name w:val="Body Text Indent"/>
    <w:basedOn w:val="Normal"/>
    <w:link w:val="RetraitcorpsdetexteCar"/>
    <w:uiPriority w:val="99"/>
    <w:unhideWhenUsed/>
    <w:qFormat/>
    <w:pPr>
      <w:spacing w:after="120"/>
      <w:ind w:left="283"/>
    </w:pPr>
  </w:style>
  <w:style w:type="paragraph" w:styleId="Retraitcorpsdetexte3">
    <w:name w:val="Body Text Indent 3"/>
    <w:basedOn w:val="Normal"/>
    <w:link w:val="Retraitcorpsdetexte3Car"/>
    <w:qFormat/>
    <w:pPr>
      <w:spacing w:line="360" w:lineRule="auto"/>
      <w:ind w:firstLine="705"/>
      <w:jc w:val="both"/>
    </w:pPr>
    <w:rPr>
      <w:rFonts w:ascii="Arial" w:hAnsi="Arial"/>
      <w:iCs/>
    </w:rPr>
  </w:style>
  <w:style w:type="paragraph" w:styleId="Corpsdetexte">
    <w:name w:val="Body Text"/>
    <w:basedOn w:val="Normal"/>
    <w:link w:val="CorpsdetexteCar"/>
    <w:qFormat/>
    <w:pPr>
      <w:spacing w:after="120"/>
    </w:p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link w:val="PieddepageCar"/>
    <w:uiPriority w:val="99"/>
    <w:unhideWhenUsed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link w:val="En-tteCar"/>
    <w:uiPriority w:val="99"/>
    <w:unhideWhenUsed/>
    <w:qFormat/>
    <w:pPr>
      <w:tabs>
        <w:tab w:val="center" w:pos="4536"/>
        <w:tab w:val="right" w:pos="9072"/>
      </w:tabs>
    </w:pPr>
  </w:style>
  <w:style w:type="character" w:customStyle="1" w:styleId="Retraitcorpsdetexte3Car">
    <w:name w:val="Retrait corps de texte 3 Car"/>
    <w:basedOn w:val="Policepardfaut"/>
    <w:link w:val="Retraitcorpsdetexte3"/>
    <w:qFormat/>
    <w:rPr>
      <w:rFonts w:ascii="Arial" w:eastAsia="Times New Roman" w:hAnsi="Arial" w:cs="Times New Roman"/>
      <w:iCs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qFormat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pPr>
      <w:ind w:left="720"/>
      <w:contextualSpacing/>
    </w:pPr>
  </w:style>
  <w:style w:type="table" w:styleId="Grilledutableau">
    <w:name w:val="Table Grid"/>
    <w:basedOn w:val="Tableau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3Car">
    <w:name w:val="Titre 3 Car"/>
    <w:basedOn w:val="Policepardfaut"/>
    <w:link w:val="Titre3"/>
    <w:qFormat/>
    <w:rPr>
      <w:rFonts w:ascii="Arial" w:eastAsia="Times New Roman" w:hAnsi="Arial" w:cs="Arial"/>
      <w:b/>
      <w:bCs/>
      <w:sz w:val="26"/>
      <w:szCs w:val="26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qFormat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aragraphedelisteCar">
    <w:name w:val="Paragraphe de liste Car"/>
    <w:link w:val="Paragraphedeliste"/>
    <w:uiPriority w:val="34"/>
    <w:qFormat/>
    <w:locked/>
    <w:rPr>
      <w:rFonts w:ascii="Times New Roman" w:eastAsia="Times New Roman" w:hAnsi="Times New Roman" w:cs="Times New Roman"/>
      <w:sz w:val="24"/>
      <w:szCs w:val="24"/>
      <w:lang w:eastAsia="fr-FR"/>
    </w:rPr>
  </w:style>
  <w:style w:type="table" w:customStyle="1" w:styleId="Grilledutableau1">
    <w:name w:val="Grille du tableau1"/>
    <w:basedOn w:val="Tableau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Pr>
      <w:rFonts w:ascii="Segoe UI" w:eastAsia="Times New Roman" w:hAnsi="Segoe UI" w:cs="Segoe UI"/>
      <w:sz w:val="18"/>
      <w:szCs w:val="18"/>
      <w:lang w:eastAsia="fr-FR"/>
    </w:rPr>
  </w:style>
  <w:style w:type="character" w:customStyle="1" w:styleId="En-tteCar">
    <w:name w:val="En-tête Car"/>
    <w:basedOn w:val="Policepardfaut"/>
    <w:link w:val="En-tte"/>
    <w:uiPriority w:val="99"/>
    <w:qFormat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uiPriority w:val="99"/>
    <w:qFormat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ch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rch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785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584</cp:revision>
  <cp:lastPrinted>2025-04-24T12:28:00Z</cp:lastPrinted>
  <dcterms:created xsi:type="dcterms:W3CDTF">2014-03-27T09:52:00Z</dcterms:created>
  <dcterms:modified xsi:type="dcterms:W3CDTF">2026-07-08T10:32:00Z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eyJoZGlkIjoiMzZjOGM4MzQ0NDQyZDhlYzc3MzE1MTY0MDQ5ZGU3MTMiLCJ1c2VySWQiOiIzNzI4NjA4Njc2NjgxIn0=</vt:lpwstr>
  </property>
  <property fmtid="{D5CDD505-2E9C-101B-9397-08002B2CF9AE}" pid="3" name="KSOProductBuildVer">
    <vt:lpwstr>1036-12.1.0.26372</vt:lpwstr>
  </property>
  <property fmtid="{D5CDD505-2E9C-101B-9397-08002B2CF9AE}" pid="4" name="ICV">
    <vt:lpwstr>1E900F7097DB4C9FB2D1C5983CC4B64D_12</vt:lpwstr>
  </property>
</Properties>
</file>